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308F" w:rsidRDefault="0010308F" w:rsidP="0010308F">
      <w:pPr>
        <w:rPr>
          <w:rFonts w:ascii="Times New Roman" w:hAnsi="Times New Roman" w:cs="Times New Roman"/>
          <w:b/>
          <w:sz w:val="28"/>
          <w:szCs w:val="28"/>
        </w:rPr>
      </w:pPr>
      <w:r>
        <w:rPr>
          <w:rFonts w:ascii="Times New Roman" w:hAnsi="Times New Roman" w:cs="Times New Roman"/>
          <w:b/>
          <w:noProof/>
          <w:sz w:val="28"/>
          <w:szCs w:val="28"/>
        </w:rPr>
        <w:drawing>
          <wp:anchor distT="0" distB="0" distL="114300" distR="114300" simplePos="0" relativeHeight="251661312" behindDoc="0" locked="0" layoutInCell="1" allowOverlap="1" wp14:anchorId="281C8642" wp14:editId="6957679E">
            <wp:simplePos x="0" y="0"/>
            <wp:positionH relativeFrom="column">
              <wp:posOffset>85725</wp:posOffset>
            </wp:positionH>
            <wp:positionV relativeFrom="paragraph">
              <wp:posOffset>223520</wp:posOffset>
            </wp:positionV>
            <wp:extent cx="3028950" cy="1123950"/>
            <wp:effectExtent l="0" t="0" r="0" b="0"/>
            <wp:wrapNone/>
            <wp:docPr id="4" name="Picture 4" descr="U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C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028950" cy="1123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308F" w:rsidRDefault="0010308F" w:rsidP="00FF42FD">
      <w:pPr>
        <w:jc w:val="center"/>
        <w:rPr>
          <w:rFonts w:ascii="Times New Roman" w:hAnsi="Times New Roman" w:cs="Times New Roman"/>
          <w:b/>
          <w:sz w:val="28"/>
          <w:szCs w:val="28"/>
        </w:rPr>
      </w:pPr>
    </w:p>
    <w:p w:rsidR="0010308F" w:rsidRDefault="0010308F" w:rsidP="00FF42FD">
      <w:pPr>
        <w:jc w:val="center"/>
        <w:rPr>
          <w:rFonts w:ascii="Times New Roman" w:hAnsi="Times New Roman" w:cs="Times New Roman"/>
          <w:b/>
          <w:sz w:val="28"/>
          <w:szCs w:val="28"/>
        </w:rPr>
      </w:pPr>
    </w:p>
    <w:p w:rsidR="0010308F" w:rsidRDefault="0010308F" w:rsidP="00FF42FD">
      <w:pPr>
        <w:jc w:val="center"/>
        <w:rPr>
          <w:rFonts w:ascii="Times New Roman" w:hAnsi="Times New Roman" w:cs="Times New Roman"/>
          <w:b/>
          <w:sz w:val="28"/>
          <w:szCs w:val="28"/>
        </w:rPr>
      </w:pPr>
    </w:p>
    <w:p w:rsidR="0010308F" w:rsidRDefault="0010308F" w:rsidP="00FF42FD">
      <w:pPr>
        <w:jc w:val="center"/>
        <w:rPr>
          <w:rFonts w:ascii="Times New Roman" w:hAnsi="Times New Roman" w:cs="Times New Roman"/>
          <w:b/>
          <w:sz w:val="28"/>
          <w:szCs w:val="28"/>
        </w:rPr>
      </w:pPr>
    </w:p>
    <w:p w:rsidR="00FF42FD" w:rsidRPr="00FC641B" w:rsidRDefault="00FF42FD" w:rsidP="00A0566D">
      <w:pPr>
        <w:spacing w:after="0" w:line="240" w:lineRule="auto"/>
        <w:jc w:val="center"/>
        <w:rPr>
          <w:rFonts w:ascii="Times New Roman" w:hAnsi="Times New Roman" w:cs="Times New Roman"/>
          <w:b/>
          <w:sz w:val="28"/>
          <w:szCs w:val="28"/>
        </w:rPr>
      </w:pPr>
      <w:r w:rsidRPr="00FC641B">
        <w:rPr>
          <w:rFonts w:ascii="Times New Roman" w:hAnsi="Times New Roman" w:cs="Times New Roman"/>
          <w:b/>
          <w:sz w:val="28"/>
          <w:szCs w:val="28"/>
        </w:rPr>
        <w:t xml:space="preserve">Nevada’s Priority Agricultural Weeds: </w:t>
      </w:r>
      <w:r>
        <w:rPr>
          <w:rFonts w:ascii="Times New Roman" w:hAnsi="Times New Roman" w:cs="Times New Roman"/>
          <w:b/>
          <w:sz w:val="28"/>
          <w:szCs w:val="28"/>
        </w:rPr>
        <w:t>Russian Thistle</w:t>
      </w:r>
    </w:p>
    <w:p w:rsidR="00FF42FD" w:rsidRDefault="00FF42FD" w:rsidP="00A0566D">
      <w:pPr>
        <w:spacing w:after="0"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 xml:space="preserve">Submitted By: Brad Schultz, Extension Educator, </w:t>
      </w:r>
    </w:p>
    <w:p w:rsidR="00FF42FD" w:rsidRDefault="00FF42FD" w:rsidP="00A0566D">
      <w:pPr>
        <w:spacing w:after="0"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University of Nevada Cooperative Extension, Winnemucca, Nevada</w:t>
      </w:r>
    </w:p>
    <w:p w:rsidR="00A0566D" w:rsidRDefault="00A0566D" w:rsidP="00A0566D">
      <w:pPr>
        <w:spacing w:after="0"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Originally published in the Progressive Rancher and Nevada Rancher</w:t>
      </w:r>
    </w:p>
    <w:p w:rsidR="00A0566D" w:rsidRDefault="00A0566D" w:rsidP="00A0566D">
      <w:pPr>
        <w:spacing w:after="0" w:line="240" w:lineRule="auto"/>
        <w:ind w:firstLine="360"/>
        <w:jc w:val="center"/>
        <w:rPr>
          <w:rFonts w:ascii="Times New Roman" w:hAnsi="Times New Roman" w:cs="Times New Roman"/>
          <w:b/>
          <w:sz w:val="24"/>
          <w:szCs w:val="24"/>
        </w:rPr>
      </w:pPr>
    </w:p>
    <w:p w:rsidR="004A4D8C" w:rsidRDefault="00236A0E" w:rsidP="00FF42FD">
      <w:pPr>
        <w:ind w:firstLine="360"/>
        <w:rPr>
          <w:rFonts w:ascii="Times New Roman" w:hAnsi="Times New Roman" w:cs="Times New Roman"/>
          <w:sz w:val="24"/>
          <w:szCs w:val="24"/>
        </w:rPr>
      </w:pPr>
      <w:r w:rsidRPr="00236A0E">
        <w:rPr>
          <w:rFonts w:ascii="Times New Roman" w:hAnsi="Times New Roman" w:cs="Times New Roman"/>
          <w:sz w:val="24"/>
          <w:szCs w:val="24"/>
        </w:rPr>
        <w:t xml:space="preserve">Russian thistle </w:t>
      </w:r>
      <w:r>
        <w:rPr>
          <w:rFonts w:ascii="Times New Roman" w:hAnsi="Times New Roman" w:cs="Times New Roman"/>
          <w:sz w:val="24"/>
          <w:szCs w:val="24"/>
        </w:rPr>
        <w:t xml:space="preserve">is a generic name used to address two species: </w:t>
      </w:r>
      <w:r w:rsidRPr="00236A0E">
        <w:rPr>
          <w:rFonts w:ascii="Times New Roman" w:hAnsi="Times New Roman" w:cs="Times New Roman"/>
          <w:i/>
          <w:sz w:val="24"/>
          <w:szCs w:val="24"/>
        </w:rPr>
        <w:t>Salsola tragus</w:t>
      </w:r>
      <w:r>
        <w:rPr>
          <w:rFonts w:ascii="Times New Roman" w:hAnsi="Times New Roman" w:cs="Times New Roman"/>
          <w:sz w:val="24"/>
          <w:szCs w:val="24"/>
        </w:rPr>
        <w:t xml:space="preserve"> (Russian thistle) and </w:t>
      </w:r>
      <w:r w:rsidRPr="00236A0E">
        <w:rPr>
          <w:rFonts w:ascii="Times New Roman" w:hAnsi="Times New Roman" w:cs="Times New Roman"/>
          <w:i/>
          <w:sz w:val="24"/>
          <w:szCs w:val="24"/>
        </w:rPr>
        <w:t>Salsola paulsenii</w:t>
      </w:r>
      <w:r>
        <w:rPr>
          <w:rFonts w:ascii="Times New Roman" w:hAnsi="Times New Roman" w:cs="Times New Roman"/>
          <w:sz w:val="24"/>
          <w:szCs w:val="24"/>
        </w:rPr>
        <w:t xml:space="preserve"> (Barbwire Russian thistle</w:t>
      </w:r>
      <w:r w:rsidR="00800DD3">
        <w:rPr>
          <w:rFonts w:ascii="Times New Roman" w:hAnsi="Times New Roman" w:cs="Times New Roman"/>
          <w:sz w:val="24"/>
          <w:szCs w:val="24"/>
        </w:rPr>
        <w:t>)</w:t>
      </w:r>
      <w:r>
        <w:rPr>
          <w:rFonts w:ascii="Times New Roman" w:hAnsi="Times New Roman" w:cs="Times New Roman"/>
          <w:sz w:val="24"/>
          <w:szCs w:val="24"/>
        </w:rPr>
        <w:t xml:space="preserve">. </w:t>
      </w:r>
      <w:r w:rsidR="004A4D8C">
        <w:rPr>
          <w:rFonts w:ascii="Times New Roman" w:hAnsi="Times New Roman" w:cs="Times New Roman"/>
          <w:sz w:val="24"/>
          <w:szCs w:val="24"/>
        </w:rPr>
        <w:t xml:space="preserve">Russian thistle grows in every state except Florida and barbwire Russian-thistle is confined to Arizona, California, </w:t>
      </w:r>
      <w:r w:rsidR="00304D96">
        <w:rPr>
          <w:rFonts w:ascii="Times New Roman" w:hAnsi="Times New Roman" w:cs="Times New Roman"/>
          <w:sz w:val="24"/>
          <w:szCs w:val="24"/>
        </w:rPr>
        <w:t>C</w:t>
      </w:r>
      <w:r w:rsidR="004A4D8C">
        <w:rPr>
          <w:rFonts w:ascii="Times New Roman" w:hAnsi="Times New Roman" w:cs="Times New Roman"/>
          <w:sz w:val="24"/>
          <w:szCs w:val="24"/>
        </w:rPr>
        <w:t>olorad</w:t>
      </w:r>
      <w:r w:rsidR="00DE0B1B">
        <w:rPr>
          <w:rFonts w:ascii="Times New Roman" w:hAnsi="Times New Roman" w:cs="Times New Roman"/>
          <w:sz w:val="24"/>
          <w:szCs w:val="24"/>
        </w:rPr>
        <w:t>o</w:t>
      </w:r>
      <w:r w:rsidR="004A4D8C">
        <w:rPr>
          <w:rFonts w:ascii="Times New Roman" w:hAnsi="Times New Roman" w:cs="Times New Roman"/>
          <w:sz w:val="24"/>
          <w:szCs w:val="24"/>
        </w:rPr>
        <w:t>, Nevada, New Mexico, Oregon and Utah. For this article</w:t>
      </w:r>
      <w:r w:rsidR="00DE0B1B">
        <w:rPr>
          <w:rFonts w:ascii="Times New Roman" w:hAnsi="Times New Roman" w:cs="Times New Roman"/>
          <w:sz w:val="24"/>
          <w:szCs w:val="24"/>
        </w:rPr>
        <w:t>,</w:t>
      </w:r>
      <w:r w:rsidR="004A4D8C">
        <w:rPr>
          <w:rFonts w:ascii="Times New Roman" w:hAnsi="Times New Roman" w:cs="Times New Roman"/>
          <w:sz w:val="24"/>
          <w:szCs w:val="24"/>
        </w:rPr>
        <w:t xml:space="preserve"> Russian thistle </w:t>
      </w:r>
      <w:r w:rsidR="00DE0B1B">
        <w:rPr>
          <w:rFonts w:ascii="Times New Roman" w:hAnsi="Times New Roman" w:cs="Times New Roman"/>
          <w:sz w:val="24"/>
          <w:szCs w:val="24"/>
        </w:rPr>
        <w:t>collectively refers to both species</w:t>
      </w:r>
      <w:r w:rsidR="004A4D8C">
        <w:rPr>
          <w:rFonts w:ascii="Times New Roman" w:hAnsi="Times New Roman" w:cs="Times New Roman"/>
          <w:sz w:val="24"/>
          <w:szCs w:val="24"/>
        </w:rPr>
        <w:t xml:space="preserve">. </w:t>
      </w:r>
    </w:p>
    <w:p w:rsidR="00FF42FD" w:rsidRDefault="00304D96" w:rsidP="00FF42FD">
      <w:pPr>
        <w:ind w:firstLine="360"/>
        <w:rPr>
          <w:rFonts w:ascii="Times New Roman" w:hAnsi="Times New Roman" w:cs="Times New Roman"/>
          <w:sz w:val="24"/>
          <w:szCs w:val="24"/>
        </w:rPr>
      </w:pPr>
      <w:r>
        <w:rPr>
          <w:rFonts w:ascii="Times New Roman" w:hAnsi="Times New Roman" w:cs="Times New Roman"/>
          <w:sz w:val="24"/>
          <w:szCs w:val="24"/>
        </w:rPr>
        <w:t>Russian</w:t>
      </w:r>
      <w:r w:rsidR="00DE0B1B">
        <w:rPr>
          <w:rFonts w:ascii="Times New Roman" w:hAnsi="Times New Roman" w:cs="Times New Roman"/>
          <w:sz w:val="24"/>
          <w:szCs w:val="24"/>
        </w:rPr>
        <w:t xml:space="preserve"> </w:t>
      </w:r>
      <w:r>
        <w:rPr>
          <w:rFonts w:ascii="Times New Roman" w:hAnsi="Times New Roman" w:cs="Times New Roman"/>
          <w:sz w:val="24"/>
          <w:szCs w:val="24"/>
        </w:rPr>
        <w:t>thi</w:t>
      </w:r>
      <w:r w:rsidR="004A4D8C">
        <w:rPr>
          <w:rFonts w:ascii="Times New Roman" w:hAnsi="Times New Roman" w:cs="Times New Roman"/>
          <w:sz w:val="24"/>
          <w:szCs w:val="24"/>
        </w:rPr>
        <w:t xml:space="preserve">stle </w:t>
      </w:r>
      <w:r w:rsidR="00DE0B1B">
        <w:rPr>
          <w:rFonts w:ascii="Times New Roman" w:hAnsi="Times New Roman" w:cs="Times New Roman"/>
          <w:sz w:val="24"/>
          <w:szCs w:val="24"/>
        </w:rPr>
        <w:t xml:space="preserve">is a </w:t>
      </w:r>
      <w:r w:rsidR="00236A0E">
        <w:rPr>
          <w:rFonts w:ascii="Times New Roman" w:hAnsi="Times New Roman" w:cs="Times New Roman"/>
          <w:sz w:val="24"/>
          <w:szCs w:val="24"/>
        </w:rPr>
        <w:t>w</w:t>
      </w:r>
      <w:r w:rsidR="00DE0B1B">
        <w:rPr>
          <w:rFonts w:ascii="Times New Roman" w:hAnsi="Times New Roman" w:cs="Times New Roman"/>
          <w:sz w:val="24"/>
          <w:szCs w:val="24"/>
        </w:rPr>
        <w:t>arm season (summer) annual forb</w:t>
      </w:r>
      <w:r w:rsidR="00236A0E">
        <w:rPr>
          <w:rFonts w:ascii="Times New Roman" w:hAnsi="Times New Roman" w:cs="Times New Roman"/>
          <w:sz w:val="24"/>
          <w:szCs w:val="24"/>
        </w:rPr>
        <w:t xml:space="preserve"> that initially </w:t>
      </w:r>
      <w:r w:rsidR="00DE0B1B">
        <w:rPr>
          <w:rFonts w:ascii="Times New Roman" w:hAnsi="Times New Roman" w:cs="Times New Roman"/>
          <w:sz w:val="24"/>
          <w:szCs w:val="24"/>
        </w:rPr>
        <w:t xml:space="preserve">was </w:t>
      </w:r>
      <w:r w:rsidR="00236A0E">
        <w:rPr>
          <w:rFonts w:ascii="Times New Roman" w:hAnsi="Times New Roman" w:cs="Times New Roman"/>
          <w:sz w:val="24"/>
          <w:szCs w:val="24"/>
        </w:rPr>
        <w:t xml:space="preserve">introduced to South Dakota </w:t>
      </w:r>
      <w:r w:rsidR="004A4D8C">
        <w:rPr>
          <w:rFonts w:ascii="Times New Roman" w:hAnsi="Times New Roman" w:cs="Times New Roman"/>
          <w:sz w:val="24"/>
          <w:szCs w:val="24"/>
        </w:rPr>
        <w:t xml:space="preserve">form Eurasia </w:t>
      </w:r>
      <w:r w:rsidR="00236A0E">
        <w:rPr>
          <w:rFonts w:ascii="Times New Roman" w:hAnsi="Times New Roman" w:cs="Times New Roman"/>
          <w:sz w:val="24"/>
          <w:szCs w:val="24"/>
        </w:rPr>
        <w:t>in 1873</w:t>
      </w:r>
      <w:r w:rsidR="004A4D8C">
        <w:rPr>
          <w:rFonts w:ascii="Times New Roman" w:hAnsi="Times New Roman" w:cs="Times New Roman"/>
          <w:sz w:val="24"/>
          <w:szCs w:val="24"/>
        </w:rPr>
        <w:t xml:space="preserve">, </w:t>
      </w:r>
      <w:r w:rsidR="00236A0E">
        <w:rPr>
          <w:rFonts w:ascii="Times New Roman" w:hAnsi="Times New Roman" w:cs="Times New Roman"/>
          <w:sz w:val="24"/>
          <w:szCs w:val="24"/>
        </w:rPr>
        <w:t>as a contaminant in flax seed.</w:t>
      </w:r>
      <w:r w:rsidR="004A4D8C">
        <w:rPr>
          <w:rFonts w:ascii="Times New Roman" w:hAnsi="Times New Roman" w:cs="Times New Roman"/>
          <w:sz w:val="24"/>
          <w:szCs w:val="24"/>
        </w:rPr>
        <w:t xml:space="preserve"> </w:t>
      </w:r>
      <w:r w:rsidR="00DE0B1B">
        <w:rPr>
          <w:rFonts w:ascii="Times New Roman" w:hAnsi="Times New Roman" w:cs="Times New Roman"/>
          <w:sz w:val="24"/>
          <w:szCs w:val="24"/>
        </w:rPr>
        <w:t>T</w:t>
      </w:r>
      <w:r w:rsidR="004A4D8C">
        <w:rPr>
          <w:rFonts w:ascii="Times New Roman" w:hAnsi="Times New Roman" w:cs="Times New Roman"/>
          <w:sz w:val="24"/>
          <w:szCs w:val="24"/>
        </w:rPr>
        <w:t xml:space="preserve">hese plants </w:t>
      </w:r>
      <w:r w:rsidR="00DE0B1B">
        <w:rPr>
          <w:rFonts w:ascii="Times New Roman" w:hAnsi="Times New Roman" w:cs="Times New Roman"/>
          <w:sz w:val="24"/>
          <w:szCs w:val="24"/>
        </w:rPr>
        <w:t xml:space="preserve">generally </w:t>
      </w:r>
      <w:r w:rsidR="004A4D8C">
        <w:rPr>
          <w:rFonts w:ascii="Times New Roman" w:hAnsi="Times New Roman" w:cs="Times New Roman"/>
          <w:sz w:val="24"/>
          <w:szCs w:val="24"/>
        </w:rPr>
        <w:t>inhabit disturbed ground</w:t>
      </w:r>
      <w:r w:rsidR="00B63BBB">
        <w:rPr>
          <w:rFonts w:ascii="Times New Roman" w:hAnsi="Times New Roman" w:cs="Times New Roman"/>
          <w:sz w:val="24"/>
          <w:szCs w:val="24"/>
        </w:rPr>
        <w:t>, vacant lots,</w:t>
      </w:r>
      <w:r w:rsidR="004A4D8C">
        <w:rPr>
          <w:rFonts w:ascii="Times New Roman" w:hAnsi="Times New Roman" w:cs="Times New Roman"/>
          <w:sz w:val="24"/>
          <w:szCs w:val="24"/>
        </w:rPr>
        <w:t xml:space="preserve"> waste areas, </w:t>
      </w:r>
      <w:r w:rsidR="00B63BBB">
        <w:rPr>
          <w:rFonts w:ascii="Times New Roman" w:hAnsi="Times New Roman" w:cs="Times New Roman"/>
          <w:sz w:val="24"/>
          <w:szCs w:val="24"/>
        </w:rPr>
        <w:t>fence</w:t>
      </w:r>
      <w:r>
        <w:rPr>
          <w:rFonts w:ascii="Times New Roman" w:hAnsi="Times New Roman" w:cs="Times New Roman"/>
          <w:sz w:val="24"/>
          <w:szCs w:val="24"/>
        </w:rPr>
        <w:t xml:space="preserve"> </w:t>
      </w:r>
      <w:r w:rsidR="00B63BBB">
        <w:rPr>
          <w:rFonts w:ascii="Times New Roman" w:hAnsi="Times New Roman" w:cs="Times New Roman"/>
          <w:sz w:val="24"/>
          <w:szCs w:val="24"/>
        </w:rPr>
        <w:t xml:space="preserve">lines, </w:t>
      </w:r>
      <w:r w:rsidR="004A4D8C">
        <w:rPr>
          <w:rFonts w:ascii="Times New Roman" w:hAnsi="Times New Roman" w:cs="Times New Roman"/>
          <w:sz w:val="24"/>
          <w:szCs w:val="24"/>
        </w:rPr>
        <w:t>roadsides, abandoned agricultural fields, post-h</w:t>
      </w:r>
      <w:r>
        <w:rPr>
          <w:rFonts w:ascii="Times New Roman" w:hAnsi="Times New Roman" w:cs="Times New Roman"/>
          <w:sz w:val="24"/>
          <w:szCs w:val="24"/>
        </w:rPr>
        <w:t>a</w:t>
      </w:r>
      <w:r w:rsidR="004A4D8C">
        <w:rPr>
          <w:rFonts w:ascii="Times New Roman" w:hAnsi="Times New Roman" w:cs="Times New Roman"/>
          <w:sz w:val="24"/>
          <w:szCs w:val="24"/>
        </w:rPr>
        <w:t xml:space="preserve">rvest grain fields and plant communities that have been disturbed and </w:t>
      </w:r>
      <w:r w:rsidR="00DE0B1B">
        <w:rPr>
          <w:rFonts w:ascii="Times New Roman" w:hAnsi="Times New Roman" w:cs="Times New Roman"/>
          <w:sz w:val="24"/>
          <w:szCs w:val="24"/>
        </w:rPr>
        <w:t xml:space="preserve">experienced a </w:t>
      </w:r>
      <w:r w:rsidR="004A4D8C">
        <w:rPr>
          <w:rFonts w:ascii="Times New Roman" w:hAnsi="Times New Roman" w:cs="Times New Roman"/>
          <w:sz w:val="24"/>
          <w:szCs w:val="24"/>
        </w:rPr>
        <w:t>reduction in the density and/or abundance of deep-rooted perennial plants. Russian thistle grows best on loose or sandy soil, and tolerates alkaline and very arid conditions</w:t>
      </w:r>
      <w:r w:rsidR="00B63BBB">
        <w:rPr>
          <w:rFonts w:ascii="Times New Roman" w:hAnsi="Times New Roman" w:cs="Times New Roman"/>
          <w:sz w:val="24"/>
          <w:szCs w:val="24"/>
        </w:rPr>
        <w:t xml:space="preserve"> quite well</w:t>
      </w:r>
      <w:r w:rsidR="004A4D8C">
        <w:rPr>
          <w:rFonts w:ascii="Times New Roman" w:hAnsi="Times New Roman" w:cs="Times New Roman"/>
          <w:sz w:val="24"/>
          <w:szCs w:val="24"/>
        </w:rPr>
        <w:t xml:space="preserve">. </w:t>
      </w:r>
    </w:p>
    <w:p w:rsidR="00B63BBB" w:rsidRDefault="00B63BBB" w:rsidP="00B63BBB">
      <w:pPr>
        <w:rPr>
          <w:rFonts w:ascii="Times New Roman" w:hAnsi="Times New Roman" w:cs="Times New Roman"/>
          <w:b/>
          <w:sz w:val="24"/>
          <w:szCs w:val="24"/>
        </w:rPr>
      </w:pPr>
      <w:r w:rsidRPr="00B63BBB">
        <w:rPr>
          <w:rFonts w:ascii="Times New Roman" w:hAnsi="Times New Roman" w:cs="Times New Roman"/>
          <w:b/>
          <w:sz w:val="24"/>
          <w:szCs w:val="24"/>
        </w:rPr>
        <w:t>Plant Biology</w:t>
      </w:r>
    </w:p>
    <w:p w:rsidR="000B5800" w:rsidRDefault="000B5800" w:rsidP="00B63BBB">
      <w:pPr>
        <w:ind w:firstLine="360"/>
        <w:rPr>
          <w:rFonts w:ascii="Times New Roman" w:hAnsi="Times New Roman" w:cs="Times New Roman"/>
          <w:sz w:val="24"/>
          <w:szCs w:val="24"/>
        </w:rPr>
      </w:pPr>
      <w:r>
        <w:rPr>
          <w:rFonts w:ascii="Times New Roman" w:hAnsi="Times New Roman" w:cs="Times New Roman"/>
          <w:sz w:val="24"/>
          <w:szCs w:val="24"/>
        </w:rPr>
        <w:t>As an annual plant, Russian thistle has no growing points below the ground surface</w:t>
      </w:r>
      <w:r w:rsidR="00DE0B1B">
        <w:rPr>
          <w:rFonts w:ascii="Times New Roman" w:hAnsi="Times New Roman" w:cs="Times New Roman"/>
          <w:sz w:val="24"/>
          <w:szCs w:val="24"/>
        </w:rPr>
        <w:t xml:space="preserve">; therefore, there are no buds on the roots that </w:t>
      </w:r>
      <w:r>
        <w:rPr>
          <w:rFonts w:ascii="Times New Roman" w:hAnsi="Times New Roman" w:cs="Times New Roman"/>
          <w:sz w:val="24"/>
          <w:szCs w:val="24"/>
        </w:rPr>
        <w:t xml:space="preserve">must be eliminated to control an existing plant. </w:t>
      </w:r>
      <w:r w:rsidR="00804DB6">
        <w:rPr>
          <w:rFonts w:ascii="Times New Roman" w:hAnsi="Times New Roman" w:cs="Times New Roman"/>
          <w:sz w:val="24"/>
          <w:szCs w:val="24"/>
        </w:rPr>
        <w:t>Flowers can develop as quickly as four</w:t>
      </w:r>
      <w:r w:rsidR="0077233B">
        <w:rPr>
          <w:rFonts w:ascii="Times New Roman" w:hAnsi="Times New Roman" w:cs="Times New Roman"/>
          <w:sz w:val="24"/>
          <w:szCs w:val="24"/>
        </w:rPr>
        <w:t xml:space="preserve"> weeks after seedling emergence</w:t>
      </w:r>
      <w:r w:rsidR="00804DB6">
        <w:rPr>
          <w:rFonts w:ascii="Times New Roman" w:hAnsi="Times New Roman" w:cs="Times New Roman"/>
          <w:sz w:val="24"/>
          <w:szCs w:val="24"/>
        </w:rPr>
        <w:t xml:space="preserve"> and often are present by mid-June or earlier</w:t>
      </w:r>
      <w:r w:rsidR="00800DD3">
        <w:rPr>
          <w:rFonts w:ascii="Times New Roman" w:hAnsi="Times New Roman" w:cs="Times New Roman"/>
          <w:sz w:val="24"/>
          <w:szCs w:val="24"/>
        </w:rPr>
        <w:t xml:space="preserve"> in warmer areas</w:t>
      </w:r>
      <w:r w:rsidR="00804DB6">
        <w:rPr>
          <w:rFonts w:ascii="Times New Roman" w:hAnsi="Times New Roman" w:cs="Times New Roman"/>
          <w:sz w:val="24"/>
          <w:szCs w:val="24"/>
        </w:rPr>
        <w:t xml:space="preserve">. Seeds typically start to mature in August and seed maturation may occur into October or even November </w:t>
      </w:r>
      <w:r w:rsidR="0077233B">
        <w:rPr>
          <w:rFonts w:ascii="Times New Roman" w:hAnsi="Times New Roman" w:cs="Times New Roman"/>
          <w:sz w:val="24"/>
          <w:szCs w:val="24"/>
        </w:rPr>
        <w:t>for plants that emerged in late spring or summer, provided fall temperatures are warm enough for plant growth.</w:t>
      </w:r>
      <w:r w:rsidR="00804DB6">
        <w:rPr>
          <w:rFonts w:ascii="Times New Roman" w:hAnsi="Times New Roman" w:cs="Times New Roman"/>
          <w:sz w:val="24"/>
          <w:szCs w:val="24"/>
        </w:rPr>
        <w:t xml:space="preserve"> </w:t>
      </w:r>
    </w:p>
    <w:p w:rsidR="0077233B" w:rsidRDefault="00B63BBB" w:rsidP="00B63BBB">
      <w:pPr>
        <w:ind w:firstLine="360"/>
        <w:rPr>
          <w:rFonts w:ascii="Times New Roman" w:hAnsi="Times New Roman" w:cs="Times New Roman"/>
          <w:sz w:val="24"/>
          <w:szCs w:val="24"/>
        </w:rPr>
      </w:pPr>
      <w:r w:rsidRPr="00B63BBB">
        <w:rPr>
          <w:rFonts w:ascii="Times New Roman" w:hAnsi="Times New Roman" w:cs="Times New Roman"/>
          <w:sz w:val="24"/>
          <w:szCs w:val="24"/>
        </w:rPr>
        <w:t xml:space="preserve">A mature </w:t>
      </w:r>
      <w:r>
        <w:rPr>
          <w:rFonts w:ascii="Times New Roman" w:hAnsi="Times New Roman" w:cs="Times New Roman"/>
          <w:sz w:val="24"/>
          <w:szCs w:val="24"/>
        </w:rPr>
        <w:t>Russian thistle plant can produce upwards of 250,000 seeds</w:t>
      </w:r>
      <w:r w:rsidR="00962432">
        <w:rPr>
          <w:rFonts w:ascii="Times New Roman" w:hAnsi="Times New Roman" w:cs="Times New Roman"/>
          <w:sz w:val="24"/>
          <w:szCs w:val="24"/>
        </w:rPr>
        <w:t xml:space="preserve">, but most plants probably produce </w:t>
      </w:r>
      <w:r w:rsidR="0077233B">
        <w:rPr>
          <w:rFonts w:ascii="Times New Roman" w:hAnsi="Times New Roman" w:cs="Times New Roman"/>
          <w:sz w:val="24"/>
          <w:szCs w:val="24"/>
        </w:rPr>
        <w:t xml:space="preserve">around </w:t>
      </w:r>
      <w:r w:rsidR="00962432">
        <w:rPr>
          <w:rFonts w:ascii="Times New Roman" w:hAnsi="Times New Roman" w:cs="Times New Roman"/>
          <w:sz w:val="24"/>
          <w:szCs w:val="24"/>
        </w:rPr>
        <w:t>50,00</w:t>
      </w:r>
      <w:r w:rsidR="00804F9B">
        <w:rPr>
          <w:rFonts w:ascii="Times New Roman" w:hAnsi="Times New Roman" w:cs="Times New Roman"/>
          <w:sz w:val="24"/>
          <w:szCs w:val="24"/>
        </w:rPr>
        <w:t>0</w:t>
      </w:r>
      <w:r w:rsidR="00962432">
        <w:rPr>
          <w:rFonts w:ascii="Times New Roman" w:hAnsi="Times New Roman" w:cs="Times New Roman"/>
          <w:sz w:val="24"/>
          <w:szCs w:val="24"/>
        </w:rPr>
        <w:t xml:space="preserve"> seeds. </w:t>
      </w:r>
      <w:r>
        <w:rPr>
          <w:rFonts w:ascii="Times New Roman" w:hAnsi="Times New Roman" w:cs="Times New Roman"/>
          <w:sz w:val="24"/>
          <w:szCs w:val="24"/>
        </w:rPr>
        <w:t>When the plants mature</w:t>
      </w:r>
      <w:r w:rsidR="00962432">
        <w:rPr>
          <w:rFonts w:ascii="Times New Roman" w:hAnsi="Times New Roman" w:cs="Times New Roman"/>
          <w:sz w:val="24"/>
          <w:szCs w:val="24"/>
        </w:rPr>
        <w:t xml:space="preserve"> in the fall, </w:t>
      </w:r>
      <w:r>
        <w:rPr>
          <w:rFonts w:ascii="Times New Roman" w:hAnsi="Times New Roman" w:cs="Times New Roman"/>
          <w:sz w:val="24"/>
          <w:szCs w:val="24"/>
        </w:rPr>
        <w:t xml:space="preserve">the stem breaks off at ground level and </w:t>
      </w:r>
      <w:r w:rsidR="00962432">
        <w:rPr>
          <w:rFonts w:ascii="Times New Roman" w:hAnsi="Times New Roman" w:cs="Times New Roman"/>
          <w:sz w:val="24"/>
          <w:szCs w:val="24"/>
        </w:rPr>
        <w:t xml:space="preserve">strong </w:t>
      </w:r>
      <w:r>
        <w:rPr>
          <w:rFonts w:ascii="Times New Roman" w:hAnsi="Times New Roman" w:cs="Times New Roman"/>
          <w:sz w:val="24"/>
          <w:szCs w:val="24"/>
        </w:rPr>
        <w:t>wind</w:t>
      </w:r>
      <w:r w:rsidR="00962432">
        <w:rPr>
          <w:rFonts w:ascii="Times New Roman" w:hAnsi="Times New Roman" w:cs="Times New Roman"/>
          <w:sz w:val="24"/>
          <w:szCs w:val="24"/>
        </w:rPr>
        <w:t xml:space="preserve">s </w:t>
      </w:r>
      <w:r w:rsidR="0077233B">
        <w:rPr>
          <w:rFonts w:ascii="Times New Roman" w:hAnsi="Times New Roman" w:cs="Times New Roman"/>
          <w:sz w:val="24"/>
          <w:szCs w:val="24"/>
        </w:rPr>
        <w:t xml:space="preserve">allow </w:t>
      </w:r>
      <w:r>
        <w:rPr>
          <w:rFonts w:ascii="Times New Roman" w:hAnsi="Times New Roman" w:cs="Times New Roman"/>
          <w:sz w:val="24"/>
          <w:szCs w:val="24"/>
        </w:rPr>
        <w:t xml:space="preserve">the weed </w:t>
      </w:r>
      <w:r w:rsidR="00962432">
        <w:rPr>
          <w:rFonts w:ascii="Times New Roman" w:hAnsi="Times New Roman" w:cs="Times New Roman"/>
          <w:sz w:val="24"/>
          <w:szCs w:val="24"/>
        </w:rPr>
        <w:t>“</w:t>
      </w:r>
      <w:r>
        <w:rPr>
          <w:rFonts w:ascii="Times New Roman" w:hAnsi="Times New Roman" w:cs="Times New Roman"/>
          <w:sz w:val="24"/>
          <w:szCs w:val="24"/>
        </w:rPr>
        <w:t>tumble</w:t>
      </w:r>
      <w:r w:rsidR="00962432">
        <w:rPr>
          <w:rFonts w:ascii="Times New Roman" w:hAnsi="Times New Roman" w:cs="Times New Roman"/>
          <w:sz w:val="24"/>
          <w:szCs w:val="24"/>
        </w:rPr>
        <w:t>”</w:t>
      </w:r>
      <w:r>
        <w:rPr>
          <w:rFonts w:ascii="Times New Roman" w:hAnsi="Times New Roman" w:cs="Times New Roman"/>
          <w:sz w:val="24"/>
          <w:szCs w:val="24"/>
        </w:rPr>
        <w:t xml:space="preserve"> across the landscape, often for miles</w:t>
      </w:r>
      <w:r w:rsidR="0077233B">
        <w:rPr>
          <w:rFonts w:ascii="Times New Roman" w:hAnsi="Times New Roman" w:cs="Times New Roman"/>
          <w:sz w:val="24"/>
          <w:szCs w:val="24"/>
        </w:rPr>
        <w:t xml:space="preserve">. As the weed tumbles it </w:t>
      </w:r>
      <w:r>
        <w:rPr>
          <w:rFonts w:ascii="Times New Roman" w:hAnsi="Times New Roman" w:cs="Times New Roman"/>
          <w:sz w:val="24"/>
          <w:szCs w:val="24"/>
        </w:rPr>
        <w:t>drop</w:t>
      </w:r>
      <w:r w:rsidR="0077233B">
        <w:rPr>
          <w:rFonts w:ascii="Times New Roman" w:hAnsi="Times New Roman" w:cs="Times New Roman"/>
          <w:sz w:val="24"/>
          <w:szCs w:val="24"/>
        </w:rPr>
        <w:t xml:space="preserve">s </w:t>
      </w:r>
      <w:r w:rsidR="00962432">
        <w:rPr>
          <w:rFonts w:ascii="Times New Roman" w:hAnsi="Times New Roman" w:cs="Times New Roman"/>
          <w:sz w:val="24"/>
          <w:szCs w:val="24"/>
        </w:rPr>
        <w:t xml:space="preserve">seed onto the soil surface all along its journey. One study found that each tumbling plant dispersed about 57 percent of its seed. The seed is highly viable </w:t>
      </w:r>
      <w:r w:rsidR="00B91CC7">
        <w:rPr>
          <w:rFonts w:ascii="Times New Roman" w:hAnsi="Times New Roman" w:cs="Times New Roman"/>
          <w:sz w:val="24"/>
          <w:szCs w:val="24"/>
        </w:rPr>
        <w:t xml:space="preserve">and </w:t>
      </w:r>
      <w:r w:rsidR="00962432">
        <w:rPr>
          <w:rFonts w:ascii="Times New Roman" w:hAnsi="Times New Roman" w:cs="Times New Roman"/>
          <w:sz w:val="24"/>
          <w:szCs w:val="24"/>
        </w:rPr>
        <w:t xml:space="preserve">most </w:t>
      </w:r>
      <w:r w:rsidR="00B91CC7">
        <w:rPr>
          <w:rFonts w:ascii="Times New Roman" w:hAnsi="Times New Roman" w:cs="Times New Roman"/>
          <w:sz w:val="24"/>
          <w:szCs w:val="24"/>
        </w:rPr>
        <w:t xml:space="preserve">will </w:t>
      </w:r>
      <w:r w:rsidR="00962432">
        <w:rPr>
          <w:rFonts w:ascii="Times New Roman" w:hAnsi="Times New Roman" w:cs="Times New Roman"/>
          <w:sz w:val="24"/>
          <w:szCs w:val="24"/>
        </w:rPr>
        <w:t>germinat</w:t>
      </w:r>
      <w:r w:rsidR="00B91CC7">
        <w:rPr>
          <w:rFonts w:ascii="Times New Roman" w:hAnsi="Times New Roman" w:cs="Times New Roman"/>
          <w:sz w:val="24"/>
          <w:szCs w:val="24"/>
        </w:rPr>
        <w:t xml:space="preserve">e or die by the end of </w:t>
      </w:r>
      <w:r w:rsidR="00962432">
        <w:rPr>
          <w:rFonts w:ascii="Times New Roman" w:hAnsi="Times New Roman" w:cs="Times New Roman"/>
          <w:sz w:val="24"/>
          <w:szCs w:val="24"/>
        </w:rPr>
        <w:t xml:space="preserve">the next growing season. </w:t>
      </w:r>
      <w:r w:rsidR="0077233B">
        <w:rPr>
          <w:rFonts w:ascii="Times New Roman" w:hAnsi="Times New Roman" w:cs="Times New Roman"/>
          <w:sz w:val="24"/>
          <w:szCs w:val="24"/>
        </w:rPr>
        <w:t>One year after dispersal</w:t>
      </w:r>
      <w:r w:rsidR="00B91CC7">
        <w:rPr>
          <w:rFonts w:ascii="Times New Roman" w:hAnsi="Times New Roman" w:cs="Times New Roman"/>
          <w:sz w:val="24"/>
          <w:szCs w:val="24"/>
        </w:rPr>
        <w:t>,</w:t>
      </w:r>
      <w:r w:rsidR="0077233B">
        <w:rPr>
          <w:rFonts w:ascii="Times New Roman" w:hAnsi="Times New Roman" w:cs="Times New Roman"/>
          <w:sz w:val="24"/>
          <w:szCs w:val="24"/>
        </w:rPr>
        <w:t xml:space="preserve"> less than </w:t>
      </w:r>
      <w:r w:rsidR="0077233B">
        <w:rPr>
          <w:rFonts w:ascii="Times New Roman" w:hAnsi="Times New Roman" w:cs="Times New Roman"/>
          <w:sz w:val="24"/>
          <w:szCs w:val="24"/>
        </w:rPr>
        <w:lastRenderedPageBreak/>
        <w:t xml:space="preserve">one </w:t>
      </w:r>
      <w:r w:rsidR="00962432">
        <w:rPr>
          <w:rFonts w:ascii="Times New Roman" w:hAnsi="Times New Roman" w:cs="Times New Roman"/>
          <w:sz w:val="24"/>
          <w:szCs w:val="24"/>
        </w:rPr>
        <w:t xml:space="preserve">percent </w:t>
      </w:r>
      <w:r w:rsidR="0077233B">
        <w:rPr>
          <w:rFonts w:ascii="Times New Roman" w:hAnsi="Times New Roman" w:cs="Times New Roman"/>
          <w:sz w:val="24"/>
          <w:szCs w:val="24"/>
        </w:rPr>
        <w:t>of the seed remains alive in the soil (</w:t>
      </w:r>
      <w:r w:rsidR="00A51424">
        <w:rPr>
          <w:rFonts w:ascii="Times New Roman" w:hAnsi="Times New Roman" w:cs="Times New Roman"/>
          <w:sz w:val="24"/>
          <w:szCs w:val="24"/>
        </w:rPr>
        <w:t>i.e.</w:t>
      </w:r>
      <w:r w:rsidR="0077233B">
        <w:rPr>
          <w:rFonts w:ascii="Times New Roman" w:hAnsi="Times New Roman" w:cs="Times New Roman"/>
          <w:sz w:val="24"/>
          <w:szCs w:val="24"/>
        </w:rPr>
        <w:t xml:space="preserve">, the seed bank). The seed bank is usually even smaller in irrigated fields because of </w:t>
      </w:r>
      <w:r w:rsidR="00B91CC7">
        <w:rPr>
          <w:rFonts w:ascii="Times New Roman" w:hAnsi="Times New Roman" w:cs="Times New Roman"/>
          <w:sz w:val="24"/>
          <w:szCs w:val="24"/>
        </w:rPr>
        <w:t xml:space="preserve">higher </w:t>
      </w:r>
      <w:r w:rsidR="0077233B">
        <w:rPr>
          <w:rFonts w:ascii="Times New Roman" w:hAnsi="Times New Roman" w:cs="Times New Roman"/>
          <w:sz w:val="24"/>
          <w:szCs w:val="24"/>
        </w:rPr>
        <w:t>germination</w:t>
      </w:r>
      <w:r w:rsidR="00B91CC7">
        <w:rPr>
          <w:rFonts w:ascii="Times New Roman" w:hAnsi="Times New Roman" w:cs="Times New Roman"/>
          <w:sz w:val="24"/>
          <w:szCs w:val="24"/>
        </w:rPr>
        <w:t xml:space="preserve"> rates</w:t>
      </w:r>
      <w:r w:rsidR="0077233B">
        <w:rPr>
          <w:rFonts w:ascii="Times New Roman" w:hAnsi="Times New Roman" w:cs="Times New Roman"/>
          <w:sz w:val="24"/>
          <w:szCs w:val="24"/>
        </w:rPr>
        <w:t>.</w:t>
      </w:r>
    </w:p>
    <w:p w:rsidR="000B0166" w:rsidRDefault="00962432" w:rsidP="00B63BBB">
      <w:pPr>
        <w:ind w:firstLine="360"/>
        <w:rPr>
          <w:rFonts w:ascii="Times New Roman" w:hAnsi="Times New Roman" w:cs="Times New Roman"/>
          <w:sz w:val="24"/>
          <w:szCs w:val="24"/>
        </w:rPr>
      </w:pPr>
      <w:r>
        <w:rPr>
          <w:rFonts w:ascii="Times New Roman" w:hAnsi="Times New Roman" w:cs="Times New Roman"/>
          <w:sz w:val="24"/>
          <w:szCs w:val="24"/>
        </w:rPr>
        <w:t xml:space="preserve"> There is some evidence that in dry</w:t>
      </w:r>
      <w:r w:rsidR="0077233B">
        <w:rPr>
          <w:rFonts w:ascii="Times New Roman" w:hAnsi="Times New Roman" w:cs="Times New Roman"/>
          <w:sz w:val="24"/>
          <w:szCs w:val="24"/>
        </w:rPr>
        <w:t>-</w:t>
      </w:r>
      <w:r>
        <w:rPr>
          <w:rFonts w:ascii="Times New Roman" w:hAnsi="Times New Roman" w:cs="Times New Roman"/>
          <w:sz w:val="24"/>
          <w:szCs w:val="24"/>
        </w:rPr>
        <w:t>land grain fields</w:t>
      </w:r>
      <w:r w:rsidR="0077233B">
        <w:rPr>
          <w:rFonts w:ascii="Times New Roman" w:hAnsi="Times New Roman" w:cs="Times New Roman"/>
          <w:sz w:val="24"/>
          <w:szCs w:val="24"/>
        </w:rPr>
        <w:t>,</w:t>
      </w:r>
      <w:r>
        <w:rPr>
          <w:rFonts w:ascii="Times New Roman" w:hAnsi="Times New Roman" w:cs="Times New Roman"/>
          <w:sz w:val="24"/>
          <w:szCs w:val="24"/>
        </w:rPr>
        <w:t xml:space="preserve"> seed longevity </w:t>
      </w:r>
      <w:r w:rsidR="0077233B">
        <w:rPr>
          <w:rFonts w:ascii="Times New Roman" w:hAnsi="Times New Roman" w:cs="Times New Roman"/>
          <w:sz w:val="24"/>
          <w:szCs w:val="24"/>
        </w:rPr>
        <w:t>may approach three</w:t>
      </w:r>
      <w:r>
        <w:rPr>
          <w:rFonts w:ascii="Times New Roman" w:hAnsi="Times New Roman" w:cs="Times New Roman"/>
          <w:sz w:val="24"/>
          <w:szCs w:val="24"/>
        </w:rPr>
        <w:t xml:space="preserve"> years for a very small percentage of the seed. </w:t>
      </w:r>
      <w:r w:rsidR="0077233B">
        <w:rPr>
          <w:rFonts w:ascii="Times New Roman" w:hAnsi="Times New Roman" w:cs="Times New Roman"/>
          <w:sz w:val="24"/>
          <w:szCs w:val="24"/>
        </w:rPr>
        <w:t xml:space="preserve">Even a very small percentage of viable seed after three years can </w:t>
      </w:r>
      <w:r w:rsidR="000B0166">
        <w:rPr>
          <w:rFonts w:ascii="Times New Roman" w:hAnsi="Times New Roman" w:cs="Times New Roman"/>
          <w:sz w:val="24"/>
          <w:szCs w:val="24"/>
        </w:rPr>
        <w:t xml:space="preserve">result in a large number of </w:t>
      </w:r>
      <w:r w:rsidR="0077233B">
        <w:rPr>
          <w:rFonts w:ascii="Times New Roman" w:hAnsi="Times New Roman" w:cs="Times New Roman"/>
          <w:sz w:val="24"/>
          <w:szCs w:val="24"/>
        </w:rPr>
        <w:t xml:space="preserve">potential plants </w:t>
      </w:r>
      <w:r w:rsidR="000B0166">
        <w:rPr>
          <w:rFonts w:ascii="Times New Roman" w:hAnsi="Times New Roman" w:cs="Times New Roman"/>
          <w:sz w:val="24"/>
          <w:szCs w:val="24"/>
        </w:rPr>
        <w:t xml:space="preserve">in a given area. For example, if 250,000 </w:t>
      </w:r>
      <w:r w:rsidR="0077233B">
        <w:rPr>
          <w:rFonts w:ascii="Times New Roman" w:hAnsi="Times New Roman" w:cs="Times New Roman"/>
          <w:sz w:val="24"/>
          <w:szCs w:val="24"/>
        </w:rPr>
        <w:t xml:space="preserve">live </w:t>
      </w:r>
      <w:r w:rsidR="000B0166">
        <w:rPr>
          <w:rFonts w:ascii="Times New Roman" w:hAnsi="Times New Roman" w:cs="Times New Roman"/>
          <w:sz w:val="24"/>
          <w:szCs w:val="24"/>
        </w:rPr>
        <w:t>seeds are dispersed onto one acre, and three years later, only one-tenth of one percent of them remain alive, that is 250 live seeds</w:t>
      </w:r>
      <w:r w:rsidR="00B91CC7">
        <w:rPr>
          <w:rFonts w:ascii="Times New Roman" w:hAnsi="Times New Roman" w:cs="Times New Roman"/>
          <w:sz w:val="24"/>
          <w:szCs w:val="24"/>
        </w:rPr>
        <w:t xml:space="preserve"> (e.g., potential plants)</w:t>
      </w:r>
      <w:r w:rsidR="000B0166">
        <w:rPr>
          <w:rFonts w:ascii="Times New Roman" w:hAnsi="Times New Roman" w:cs="Times New Roman"/>
          <w:sz w:val="24"/>
          <w:szCs w:val="24"/>
        </w:rPr>
        <w:t xml:space="preserve">. </w:t>
      </w:r>
    </w:p>
    <w:p w:rsidR="00CC7D83" w:rsidRDefault="00B91CC7" w:rsidP="0046063C">
      <w:pPr>
        <w:ind w:firstLine="360"/>
        <w:rPr>
          <w:rFonts w:ascii="Times New Roman" w:hAnsi="Times New Roman" w:cs="Times New Roman"/>
          <w:sz w:val="24"/>
          <w:szCs w:val="24"/>
        </w:rPr>
      </w:pPr>
      <w:r>
        <w:rPr>
          <w:rFonts w:ascii="Times New Roman" w:hAnsi="Times New Roman" w:cs="Times New Roman"/>
          <w:sz w:val="24"/>
          <w:szCs w:val="24"/>
        </w:rPr>
        <w:t xml:space="preserve">The seed of </w:t>
      </w:r>
      <w:r w:rsidR="000B0166">
        <w:rPr>
          <w:rFonts w:ascii="Times New Roman" w:hAnsi="Times New Roman" w:cs="Times New Roman"/>
          <w:sz w:val="24"/>
          <w:szCs w:val="24"/>
        </w:rPr>
        <w:t xml:space="preserve">Russian thistle </w:t>
      </w:r>
      <w:r w:rsidR="0077233B">
        <w:rPr>
          <w:rFonts w:ascii="Times New Roman" w:hAnsi="Times New Roman" w:cs="Times New Roman"/>
          <w:sz w:val="24"/>
          <w:szCs w:val="24"/>
        </w:rPr>
        <w:t xml:space="preserve">can </w:t>
      </w:r>
      <w:r w:rsidR="000B0166">
        <w:rPr>
          <w:rFonts w:ascii="Times New Roman" w:hAnsi="Times New Roman" w:cs="Times New Roman"/>
          <w:sz w:val="24"/>
          <w:szCs w:val="24"/>
        </w:rPr>
        <w:t xml:space="preserve">germinate across a broad range of </w:t>
      </w:r>
      <w:r w:rsidR="0046063C">
        <w:rPr>
          <w:rFonts w:ascii="Times New Roman" w:hAnsi="Times New Roman" w:cs="Times New Roman"/>
          <w:sz w:val="24"/>
          <w:szCs w:val="24"/>
        </w:rPr>
        <w:t xml:space="preserve">soil </w:t>
      </w:r>
      <w:r w:rsidR="000B0166">
        <w:rPr>
          <w:rFonts w:ascii="Times New Roman" w:hAnsi="Times New Roman" w:cs="Times New Roman"/>
          <w:sz w:val="24"/>
          <w:szCs w:val="24"/>
        </w:rPr>
        <w:t>temperatures (45 to 90°F)</w:t>
      </w:r>
      <w:r w:rsidR="0046063C">
        <w:rPr>
          <w:rFonts w:ascii="Times New Roman" w:hAnsi="Times New Roman" w:cs="Times New Roman"/>
          <w:sz w:val="24"/>
          <w:szCs w:val="24"/>
        </w:rPr>
        <w:t xml:space="preserve">. Seed may germinate when nighttime temperatures fall below freezing </w:t>
      </w:r>
      <w:r>
        <w:rPr>
          <w:rFonts w:ascii="Times New Roman" w:hAnsi="Times New Roman" w:cs="Times New Roman"/>
          <w:sz w:val="24"/>
          <w:szCs w:val="24"/>
        </w:rPr>
        <w:t xml:space="preserve">provided the </w:t>
      </w:r>
      <w:r w:rsidR="0046063C">
        <w:rPr>
          <w:rFonts w:ascii="Times New Roman" w:hAnsi="Times New Roman" w:cs="Times New Roman"/>
          <w:sz w:val="24"/>
          <w:szCs w:val="24"/>
        </w:rPr>
        <w:t>daylight temperatures remain above freezing</w:t>
      </w:r>
      <w:r w:rsidR="0077233B">
        <w:rPr>
          <w:rFonts w:ascii="Times New Roman" w:hAnsi="Times New Roman" w:cs="Times New Roman"/>
          <w:sz w:val="24"/>
          <w:szCs w:val="24"/>
        </w:rPr>
        <w:t>.</w:t>
      </w:r>
      <w:r w:rsidR="0046063C">
        <w:rPr>
          <w:rFonts w:ascii="Times New Roman" w:hAnsi="Times New Roman" w:cs="Times New Roman"/>
          <w:sz w:val="24"/>
          <w:szCs w:val="24"/>
        </w:rPr>
        <w:t xml:space="preserve"> Seedlings</w:t>
      </w:r>
      <w:r w:rsidR="0077233B">
        <w:rPr>
          <w:rFonts w:ascii="Times New Roman" w:hAnsi="Times New Roman" w:cs="Times New Roman"/>
          <w:sz w:val="24"/>
          <w:szCs w:val="24"/>
        </w:rPr>
        <w:t>,</w:t>
      </w:r>
      <w:r w:rsidR="0046063C">
        <w:rPr>
          <w:rFonts w:ascii="Times New Roman" w:hAnsi="Times New Roman" w:cs="Times New Roman"/>
          <w:sz w:val="24"/>
          <w:szCs w:val="24"/>
        </w:rPr>
        <w:t xml:space="preserve"> however</w:t>
      </w:r>
      <w:r w:rsidR="0077233B">
        <w:rPr>
          <w:rFonts w:ascii="Times New Roman" w:hAnsi="Times New Roman" w:cs="Times New Roman"/>
          <w:sz w:val="24"/>
          <w:szCs w:val="24"/>
        </w:rPr>
        <w:t>,</w:t>
      </w:r>
      <w:r w:rsidR="0046063C">
        <w:rPr>
          <w:rFonts w:ascii="Times New Roman" w:hAnsi="Times New Roman" w:cs="Times New Roman"/>
          <w:sz w:val="24"/>
          <w:szCs w:val="24"/>
        </w:rPr>
        <w:t xml:space="preserve"> are susceptible to frost. Seedling emergence many </w:t>
      </w:r>
      <w:r w:rsidR="0077233B">
        <w:rPr>
          <w:rFonts w:ascii="Times New Roman" w:hAnsi="Times New Roman" w:cs="Times New Roman"/>
          <w:sz w:val="24"/>
          <w:szCs w:val="24"/>
        </w:rPr>
        <w:t xml:space="preserve">begin </w:t>
      </w:r>
      <w:r w:rsidR="0046063C">
        <w:rPr>
          <w:rFonts w:ascii="Times New Roman" w:hAnsi="Times New Roman" w:cs="Times New Roman"/>
          <w:sz w:val="24"/>
          <w:szCs w:val="24"/>
        </w:rPr>
        <w:t xml:space="preserve">as early as late March or early April, </w:t>
      </w:r>
      <w:r w:rsidR="0077233B">
        <w:rPr>
          <w:rFonts w:ascii="Times New Roman" w:hAnsi="Times New Roman" w:cs="Times New Roman"/>
          <w:sz w:val="24"/>
          <w:szCs w:val="24"/>
        </w:rPr>
        <w:t xml:space="preserve">and </w:t>
      </w:r>
      <w:r w:rsidR="0046063C">
        <w:rPr>
          <w:rFonts w:ascii="Times New Roman" w:hAnsi="Times New Roman" w:cs="Times New Roman"/>
          <w:sz w:val="24"/>
          <w:szCs w:val="24"/>
        </w:rPr>
        <w:t xml:space="preserve">increases as soil temperatures warm in May and early June, provided the top inch or two is moist. Germination and emergence may occur </w:t>
      </w:r>
      <w:r>
        <w:rPr>
          <w:rFonts w:ascii="Times New Roman" w:hAnsi="Times New Roman" w:cs="Times New Roman"/>
          <w:sz w:val="24"/>
          <w:szCs w:val="24"/>
        </w:rPr>
        <w:t xml:space="preserve">throughout the </w:t>
      </w:r>
      <w:r w:rsidR="0046063C">
        <w:rPr>
          <w:rFonts w:ascii="Times New Roman" w:hAnsi="Times New Roman" w:cs="Times New Roman"/>
          <w:sz w:val="24"/>
          <w:szCs w:val="24"/>
        </w:rPr>
        <w:t>summer if the seedbed receives as little as one-tenth of an inch of moisture. Seedling emergence is highest when seed is buried less than one inch deep</w:t>
      </w:r>
      <w:r w:rsidR="00804F9B">
        <w:rPr>
          <w:rFonts w:ascii="Times New Roman" w:hAnsi="Times New Roman" w:cs="Times New Roman"/>
          <w:sz w:val="24"/>
          <w:szCs w:val="24"/>
        </w:rPr>
        <w:t xml:space="preserve"> and the soils are loose</w:t>
      </w:r>
      <w:r w:rsidR="0046063C">
        <w:rPr>
          <w:rFonts w:ascii="Times New Roman" w:hAnsi="Times New Roman" w:cs="Times New Roman"/>
          <w:sz w:val="24"/>
          <w:szCs w:val="24"/>
        </w:rPr>
        <w:t xml:space="preserve">. </w:t>
      </w:r>
    </w:p>
    <w:p w:rsidR="004B4275" w:rsidRDefault="00A0566D" w:rsidP="0046063C">
      <w:pPr>
        <w:ind w:firstLine="360"/>
        <w:rPr>
          <w:rFonts w:ascii="Times New Roman" w:hAnsi="Times New Roman" w:cs="Times New Roman"/>
          <w:sz w:val="24"/>
          <w:szCs w:val="24"/>
        </w:rPr>
      </w:pPr>
      <w:r>
        <w:rPr>
          <w:noProof/>
        </w:rPr>
        <mc:AlternateContent>
          <mc:Choice Requires="wps">
            <w:drawing>
              <wp:anchor distT="0" distB="0" distL="114300" distR="114300" simplePos="0" relativeHeight="251663360" behindDoc="0" locked="0" layoutInCell="1" allowOverlap="1" wp14:anchorId="0A594FE6" wp14:editId="1F5AD6FD">
                <wp:simplePos x="0" y="0"/>
                <wp:positionH relativeFrom="column">
                  <wp:posOffset>2495550</wp:posOffset>
                </wp:positionH>
                <wp:positionV relativeFrom="paragraph">
                  <wp:posOffset>53340</wp:posOffset>
                </wp:positionV>
                <wp:extent cx="3609975" cy="4667250"/>
                <wp:effectExtent l="0" t="0" r="28575" b="19050"/>
                <wp:wrapSquare wrapText="bothSides"/>
                <wp:docPr id="6" name="Text Box 6"/>
                <wp:cNvGraphicFramePr/>
                <a:graphic xmlns:a="http://schemas.openxmlformats.org/drawingml/2006/main">
                  <a:graphicData uri="http://schemas.microsoft.com/office/word/2010/wordprocessingShape">
                    <wps:wsp>
                      <wps:cNvSpPr txBox="1"/>
                      <wps:spPr>
                        <a:xfrm>
                          <a:off x="0" y="0"/>
                          <a:ext cx="3609975" cy="4667250"/>
                        </a:xfrm>
                        <a:prstGeom prst="rect">
                          <a:avLst/>
                        </a:prstGeom>
                        <a:noFill/>
                        <a:ln w="6350">
                          <a:solidFill>
                            <a:prstClr val="black"/>
                          </a:solidFill>
                        </a:ln>
                        <a:effectLst/>
                      </wps:spPr>
                      <wps:txbx>
                        <w:txbxContent>
                          <w:p w:rsidR="00A0566D" w:rsidRDefault="00A0566D" w:rsidP="00A0566D">
                            <w:pPr>
                              <w:autoSpaceDE w:val="0"/>
                              <w:autoSpaceDN w:val="0"/>
                              <w:adjustRightInd w:val="0"/>
                              <w:spacing w:after="0" w:line="240" w:lineRule="auto"/>
                              <w:rPr>
                                <w:rFonts w:ascii="Times New Roman" w:hAnsi="Times New Roman" w:cs="Times New Roman"/>
                                <w:sz w:val="24"/>
                                <w:szCs w:val="24"/>
                              </w:rPr>
                            </w:pPr>
                            <w:r w:rsidRPr="00922548">
                              <w:rPr>
                                <w:rFonts w:ascii="Times New Roman" w:hAnsi="Times New Roman" w:cs="Times New Roman"/>
                                <w:b/>
                                <w:sz w:val="24"/>
                                <w:szCs w:val="24"/>
                              </w:rPr>
                              <w:t>Figure 1</w:t>
                            </w:r>
                            <w:r w:rsidRPr="00922548">
                              <w:rPr>
                                <w:rFonts w:ascii="Times New Roman" w:hAnsi="Times New Roman" w:cs="Times New Roman"/>
                                <w:sz w:val="24"/>
                                <w:szCs w:val="24"/>
                              </w:rPr>
                              <w:t>. Russian thistle seedling developing from</w:t>
                            </w:r>
                            <w:r>
                              <w:rPr>
                                <w:rFonts w:ascii="Times New Roman" w:hAnsi="Times New Roman" w:cs="Times New Roman"/>
                                <w:sz w:val="24"/>
                                <w:szCs w:val="24"/>
                              </w:rPr>
                              <w:t xml:space="preserve"> </w:t>
                            </w:r>
                            <w:r w:rsidRPr="00922548">
                              <w:rPr>
                                <w:rFonts w:ascii="Times New Roman" w:hAnsi="Times New Roman" w:cs="Times New Roman"/>
                                <w:sz w:val="24"/>
                                <w:szCs w:val="24"/>
                              </w:rPr>
                              <w:t>the fully differentiated, coiled seed that</w:t>
                            </w:r>
                            <w:r>
                              <w:rPr>
                                <w:rFonts w:ascii="Times New Roman" w:hAnsi="Times New Roman" w:cs="Times New Roman"/>
                                <w:sz w:val="24"/>
                                <w:szCs w:val="24"/>
                              </w:rPr>
                              <w:t xml:space="preserve"> </w:t>
                            </w:r>
                            <w:r w:rsidRPr="00922548">
                              <w:rPr>
                                <w:rFonts w:ascii="Times New Roman" w:hAnsi="Times New Roman" w:cs="Times New Roman"/>
                                <w:sz w:val="24"/>
                                <w:szCs w:val="24"/>
                              </w:rPr>
                              <w:t>permits rapid early growth during short</w:t>
                            </w:r>
                            <w:r>
                              <w:rPr>
                                <w:rFonts w:ascii="Times New Roman" w:hAnsi="Times New Roman" w:cs="Times New Roman"/>
                                <w:sz w:val="24"/>
                                <w:szCs w:val="24"/>
                              </w:rPr>
                              <w:t xml:space="preserve"> </w:t>
                            </w:r>
                            <w:r w:rsidRPr="00922548">
                              <w:rPr>
                                <w:rFonts w:ascii="Times New Roman" w:hAnsi="Times New Roman" w:cs="Times New Roman"/>
                                <w:sz w:val="24"/>
                                <w:szCs w:val="24"/>
                              </w:rPr>
                              <w:t>periods of favorable growing conditions.</w:t>
                            </w:r>
                            <w:r>
                              <w:rPr>
                                <w:rFonts w:ascii="Times New Roman" w:hAnsi="Times New Roman" w:cs="Times New Roman"/>
                                <w:sz w:val="24"/>
                                <w:szCs w:val="24"/>
                              </w:rPr>
                              <w:t xml:space="preserve"> </w:t>
                            </w:r>
                            <w:r w:rsidRPr="00922548">
                              <w:rPr>
                                <w:rFonts w:ascii="Times New Roman" w:hAnsi="Times New Roman" w:cs="Times New Roman"/>
                                <w:sz w:val="24"/>
                                <w:szCs w:val="24"/>
                              </w:rPr>
                              <w:t>(Photo by F. L. Young, USDA-ARS, Pullman,</w:t>
                            </w:r>
                            <w:r>
                              <w:rPr>
                                <w:rFonts w:ascii="Times New Roman" w:hAnsi="Times New Roman" w:cs="Times New Roman"/>
                                <w:sz w:val="24"/>
                                <w:szCs w:val="24"/>
                              </w:rPr>
                              <w:t xml:space="preserve"> </w:t>
                            </w:r>
                            <w:r w:rsidRPr="00922548">
                              <w:rPr>
                                <w:rFonts w:ascii="Times New Roman" w:hAnsi="Times New Roman" w:cs="Times New Roman"/>
                                <w:sz w:val="24"/>
                                <w:szCs w:val="24"/>
                              </w:rPr>
                              <w:t>Wash.)</w:t>
                            </w:r>
                            <w:r>
                              <w:rPr>
                                <w:rFonts w:ascii="Times New Roman" w:hAnsi="Times New Roman" w:cs="Times New Roman"/>
                                <w:sz w:val="24"/>
                                <w:szCs w:val="24"/>
                              </w:rPr>
                              <w:t xml:space="preserve">. From: Frank Young and others. 1995. Managing Russian Thistle Under Conservation Tillage in Crop-Fallow Rotations. PNW-492. Washington State University. </w:t>
                            </w:r>
                          </w:p>
                          <w:p w:rsidR="00A0566D" w:rsidRPr="00922548" w:rsidRDefault="00A0566D" w:rsidP="00A0566D">
                            <w:pPr>
                              <w:autoSpaceDE w:val="0"/>
                              <w:autoSpaceDN w:val="0"/>
                              <w:adjustRightInd w:val="0"/>
                              <w:spacing w:after="0" w:line="240" w:lineRule="auto"/>
                              <w:rPr>
                                <w:rFonts w:ascii="Times New Roman" w:hAnsi="Times New Roman" w:cs="Times New Roman"/>
                                <w:sz w:val="24"/>
                                <w:szCs w:val="24"/>
                              </w:rPr>
                            </w:pPr>
                          </w:p>
                          <w:p w:rsidR="00A0566D" w:rsidRPr="00E00607" w:rsidRDefault="00A0566D" w:rsidP="00A0566D">
                            <w:pP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4557AD2F" wp14:editId="4F9BBD50">
                                  <wp:extent cx="3286125" cy="2699512"/>
                                  <wp:effectExtent l="38100" t="38100" r="28575" b="438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09312" cy="2718560"/>
                                          </a:xfrm>
                                          <a:prstGeom prst="rect">
                                            <a:avLst/>
                                          </a:prstGeom>
                                          <a:noFill/>
                                          <a:ln w="31750" cmpd="sng">
                                            <a:solidFill>
                                              <a:schemeClr val="tx1"/>
                                            </a:solid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594FE6" id="_x0000_t202" coordsize="21600,21600" o:spt="202" path="m,l,21600r21600,l21600,xe">
                <v:stroke joinstyle="miter"/>
                <v:path gradientshapeok="t" o:connecttype="rect"/>
              </v:shapetype>
              <v:shape id="Text Box 6" o:spid="_x0000_s1026" type="#_x0000_t202" style="position:absolute;left:0;text-align:left;margin-left:196.5pt;margin-top:4.2pt;width:284.25pt;height:36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" filled="f" strokeweight=".5pt">
                <v:fill o:detectmouseclick="t"/>
                <v:textbox>
                  <w:txbxContent>
                    <w:p w:rsidR="00A0566D" w:rsidRDefault="00A0566D" w:rsidP="00A0566D">
                      <w:pPr>
                        <w:autoSpaceDE w:val="0"/>
                        <w:autoSpaceDN w:val="0"/>
                        <w:adjustRightInd w:val="0"/>
                        <w:spacing w:after="0" w:line="240" w:lineRule="auto"/>
                        <w:rPr>
                          <w:rFonts w:ascii="Times New Roman" w:hAnsi="Times New Roman" w:cs="Times New Roman"/>
                          <w:sz w:val="24"/>
                          <w:szCs w:val="24"/>
                        </w:rPr>
                      </w:pPr>
                      <w:r w:rsidRPr="00922548">
                        <w:rPr>
                          <w:rFonts w:ascii="Times New Roman" w:hAnsi="Times New Roman" w:cs="Times New Roman"/>
                          <w:b/>
                          <w:sz w:val="24"/>
                          <w:szCs w:val="24"/>
                        </w:rPr>
                        <w:t>Figure 1</w:t>
                      </w:r>
                      <w:r w:rsidRPr="00922548">
                        <w:rPr>
                          <w:rFonts w:ascii="Times New Roman" w:hAnsi="Times New Roman" w:cs="Times New Roman"/>
                          <w:sz w:val="24"/>
                          <w:szCs w:val="24"/>
                        </w:rPr>
                        <w:t>. Russian thistle seedling developing from</w:t>
                      </w:r>
                      <w:r>
                        <w:rPr>
                          <w:rFonts w:ascii="Times New Roman" w:hAnsi="Times New Roman" w:cs="Times New Roman"/>
                          <w:sz w:val="24"/>
                          <w:szCs w:val="24"/>
                        </w:rPr>
                        <w:t xml:space="preserve"> </w:t>
                      </w:r>
                      <w:r w:rsidRPr="00922548">
                        <w:rPr>
                          <w:rFonts w:ascii="Times New Roman" w:hAnsi="Times New Roman" w:cs="Times New Roman"/>
                          <w:sz w:val="24"/>
                          <w:szCs w:val="24"/>
                        </w:rPr>
                        <w:t>the fully differentiated, coiled seed that</w:t>
                      </w:r>
                      <w:r>
                        <w:rPr>
                          <w:rFonts w:ascii="Times New Roman" w:hAnsi="Times New Roman" w:cs="Times New Roman"/>
                          <w:sz w:val="24"/>
                          <w:szCs w:val="24"/>
                        </w:rPr>
                        <w:t xml:space="preserve"> </w:t>
                      </w:r>
                      <w:r w:rsidRPr="00922548">
                        <w:rPr>
                          <w:rFonts w:ascii="Times New Roman" w:hAnsi="Times New Roman" w:cs="Times New Roman"/>
                          <w:sz w:val="24"/>
                          <w:szCs w:val="24"/>
                        </w:rPr>
                        <w:t>permits rapid early growth during short</w:t>
                      </w:r>
                      <w:r>
                        <w:rPr>
                          <w:rFonts w:ascii="Times New Roman" w:hAnsi="Times New Roman" w:cs="Times New Roman"/>
                          <w:sz w:val="24"/>
                          <w:szCs w:val="24"/>
                        </w:rPr>
                        <w:t xml:space="preserve"> </w:t>
                      </w:r>
                      <w:r w:rsidRPr="00922548">
                        <w:rPr>
                          <w:rFonts w:ascii="Times New Roman" w:hAnsi="Times New Roman" w:cs="Times New Roman"/>
                          <w:sz w:val="24"/>
                          <w:szCs w:val="24"/>
                        </w:rPr>
                        <w:t>periods of favorable growing conditions.</w:t>
                      </w:r>
                      <w:r>
                        <w:rPr>
                          <w:rFonts w:ascii="Times New Roman" w:hAnsi="Times New Roman" w:cs="Times New Roman"/>
                          <w:sz w:val="24"/>
                          <w:szCs w:val="24"/>
                        </w:rPr>
                        <w:t xml:space="preserve"> </w:t>
                      </w:r>
                      <w:r w:rsidRPr="00922548">
                        <w:rPr>
                          <w:rFonts w:ascii="Times New Roman" w:hAnsi="Times New Roman" w:cs="Times New Roman"/>
                          <w:sz w:val="24"/>
                          <w:szCs w:val="24"/>
                        </w:rPr>
                        <w:t>(Photo by F. L. Young, USDA-ARS, Pullman,</w:t>
                      </w:r>
                      <w:r>
                        <w:rPr>
                          <w:rFonts w:ascii="Times New Roman" w:hAnsi="Times New Roman" w:cs="Times New Roman"/>
                          <w:sz w:val="24"/>
                          <w:szCs w:val="24"/>
                        </w:rPr>
                        <w:t xml:space="preserve"> </w:t>
                      </w:r>
                      <w:r w:rsidRPr="00922548">
                        <w:rPr>
                          <w:rFonts w:ascii="Times New Roman" w:hAnsi="Times New Roman" w:cs="Times New Roman"/>
                          <w:sz w:val="24"/>
                          <w:szCs w:val="24"/>
                        </w:rPr>
                        <w:t>Wash.)</w:t>
                      </w:r>
                      <w:r>
                        <w:rPr>
                          <w:rFonts w:ascii="Times New Roman" w:hAnsi="Times New Roman" w:cs="Times New Roman"/>
                          <w:sz w:val="24"/>
                          <w:szCs w:val="24"/>
                        </w:rPr>
                        <w:t xml:space="preserve">. From: Frank Young and others. 1995. Managing Russian Thistle Under Conservation Tillage in Crop-Fallow Rotations. PNW-492. Washington State University. </w:t>
                      </w:r>
                    </w:p>
                    <w:p w:rsidR="00A0566D" w:rsidRPr="00922548" w:rsidRDefault="00A0566D" w:rsidP="00A0566D">
                      <w:pPr>
                        <w:autoSpaceDE w:val="0"/>
                        <w:autoSpaceDN w:val="0"/>
                        <w:adjustRightInd w:val="0"/>
                        <w:spacing w:after="0" w:line="240" w:lineRule="auto"/>
                        <w:rPr>
                          <w:rFonts w:ascii="Times New Roman" w:hAnsi="Times New Roman" w:cs="Times New Roman"/>
                          <w:sz w:val="24"/>
                          <w:szCs w:val="24"/>
                        </w:rPr>
                      </w:pPr>
                    </w:p>
                    <w:p w:rsidR="00A0566D" w:rsidRPr="00E00607" w:rsidRDefault="00A0566D" w:rsidP="00A0566D">
                      <w:pP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4557AD2F" wp14:editId="4F9BBD50">
                            <wp:extent cx="3286125" cy="2699512"/>
                            <wp:effectExtent l="38100" t="38100" r="28575" b="438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09312" cy="2718560"/>
                                    </a:xfrm>
                                    <a:prstGeom prst="rect">
                                      <a:avLst/>
                                    </a:prstGeom>
                                    <a:noFill/>
                                    <a:ln w="31750" cmpd="sng">
                                      <a:solidFill>
                                        <a:schemeClr val="tx1"/>
                                      </a:solidFill>
                                    </a:ln>
                                  </pic:spPr>
                                </pic:pic>
                              </a:graphicData>
                            </a:graphic>
                          </wp:inline>
                        </w:drawing>
                      </w:r>
                    </w:p>
                  </w:txbxContent>
                </v:textbox>
                <w10:wrap type="square"/>
              </v:shape>
            </w:pict>
          </mc:Fallback>
        </mc:AlternateContent>
      </w:r>
      <w:r w:rsidR="0046063C">
        <w:rPr>
          <w:rFonts w:ascii="Times New Roman" w:hAnsi="Times New Roman" w:cs="Times New Roman"/>
          <w:sz w:val="24"/>
          <w:szCs w:val="24"/>
        </w:rPr>
        <w:t xml:space="preserve">Seed germination </w:t>
      </w:r>
      <w:r w:rsidR="00B91CC7">
        <w:rPr>
          <w:rFonts w:ascii="Times New Roman" w:hAnsi="Times New Roman" w:cs="Times New Roman"/>
          <w:sz w:val="24"/>
          <w:szCs w:val="24"/>
        </w:rPr>
        <w:t xml:space="preserve">occurs rapidly </w:t>
      </w:r>
      <w:r w:rsidR="0046063C">
        <w:rPr>
          <w:rFonts w:ascii="Times New Roman" w:hAnsi="Times New Roman" w:cs="Times New Roman"/>
          <w:sz w:val="24"/>
          <w:szCs w:val="24"/>
        </w:rPr>
        <w:t>because the seed is a naked</w:t>
      </w:r>
      <w:r w:rsidR="005857AB">
        <w:rPr>
          <w:rFonts w:ascii="Times New Roman" w:hAnsi="Times New Roman" w:cs="Times New Roman"/>
          <w:sz w:val="24"/>
          <w:szCs w:val="24"/>
        </w:rPr>
        <w:t xml:space="preserve"> (no seed coat or shell)</w:t>
      </w:r>
      <w:r w:rsidR="0046063C">
        <w:rPr>
          <w:rFonts w:ascii="Times New Roman" w:hAnsi="Times New Roman" w:cs="Times New Roman"/>
          <w:sz w:val="24"/>
          <w:szCs w:val="24"/>
        </w:rPr>
        <w:t>, coiled embryo</w:t>
      </w:r>
      <w:r w:rsidR="005857AB">
        <w:rPr>
          <w:rFonts w:ascii="Times New Roman" w:hAnsi="Times New Roman" w:cs="Times New Roman"/>
          <w:sz w:val="24"/>
          <w:szCs w:val="24"/>
        </w:rPr>
        <w:t xml:space="preserve"> (</w:t>
      </w:r>
      <w:r>
        <w:rPr>
          <w:rFonts w:ascii="Times New Roman" w:hAnsi="Times New Roman" w:cs="Times New Roman"/>
          <w:sz w:val="24"/>
          <w:szCs w:val="24"/>
        </w:rPr>
        <w:t xml:space="preserve">Figure </w:t>
      </w:r>
      <w:r w:rsidR="00922548">
        <w:rPr>
          <w:rFonts w:ascii="Times New Roman" w:hAnsi="Times New Roman" w:cs="Times New Roman"/>
          <w:sz w:val="24"/>
          <w:szCs w:val="24"/>
        </w:rPr>
        <w:t>1</w:t>
      </w:r>
      <w:r w:rsidR="005857AB">
        <w:rPr>
          <w:rFonts w:ascii="Times New Roman" w:hAnsi="Times New Roman" w:cs="Times New Roman"/>
          <w:sz w:val="24"/>
          <w:szCs w:val="24"/>
        </w:rPr>
        <w:t>)</w:t>
      </w:r>
      <w:r w:rsidR="0046063C">
        <w:rPr>
          <w:rFonts w:ascii="Times New Roman" w:hAnsi="Times New Roman" w:cs="Times New Roman"/>
          <w:sz w:val="24"/>
          <w:szCs w:val="24"/>
        </w:rPr>
        <w:t xml:space="preserve">. </w:t>
      </w:r>
      <w:r w:rsidR="00B91CC7">
        <w:rPr>
          <w:rFonts w:ascii="Times New Roman" w:hAnsi="Times New Roman" w:cs="Times New Roman"/>
          <w:sz w:val="24"/>
          <w:szCs w:val="24"/>
        </w:rPr>
        <w:t xml:space="preserve">As </w:t>
      </w:r>
      <w:r w:rsidR="005857AB">
        <w:rPr>
          <w:rFonts w:ascii="Times New Roman" w:hAnsi="Times New Roman" w:cs="Times New Roman"/>
          <w:sz w:val="24"/>
          <w:szCs w:val="24"/>
        </w:rPr>
        <w:t>little as one-tenth of an inch of moisture</w:t>
      </w:r>
      <w:r w:rsidR="00B91CC7">
        <w:rPr>
          <w:rFonts w:ascii="Times New Roman" w:hAnsi="Times New Roman" w:cs="Times New Roman"/>
          <w:sz w:val="24"/>
          <w:szCs w:val="24"/>
        </w:rPr>
        <w:t xml:space="preserve"> can allow </w:t>
      </w:r>
      <w:r w:rsidR="005857AB">
        <w:rPr>
          <w:rFonts w:ascii="Times New Roman" w:hAnsi="Times New Roman" w:cs="Times New Roman"/>
          <w:sz w:val="24"/>
          <w:szCs w:val="24"/>
        </w:rPr>
        <w:t xml:space="preserve">the embryo </w:t>
      </w:r>
      <w:r w:rsidR="00B91CC7">
        <w:rPr>
          <w:rFonts w:ascii="Times New Roman" w:hAnsi="Times New Roman" w:cs="Times New Roman"/>
          <w:sz w:val="24"/>
          <w:szCs w:val="24"/>
        </w:rPr>
        <w:t xml:space="preserve">to begin to </w:t>
      </w:r>
      <w:r w:rsidR="005857AB">
        <w:rPr>
          <w:rFonts w:ascii="Times New Roman" w:hAnsi="Times New Roman" w:cs="Times New Roman"/>
          <w:sz w:val="24"/>
          <w:szCs w:val="24"/>
        </w:rPr>
        <w:t xml:space="preserve">uncoil and extend a taproot into the soil: a process that takes as little as 12 hours. Once the taproot </w:t>
      </w:r>
      <w:r w:rsidR="00922548">
        <w:rPr>
          <w:rFonts w:ascii="Times New Roman" w:hAnsi="Times New Roman" w:cs="Times New Roman"/>
          <w:sz w:val="24"/>
          <w:szCs w:val="24"/>
        </w:rPr>
        <w:t xml:space="preserve">reaches </w:t>
      </w:r>
      <w:r w:rsidR="005857AB">
        <w:rPr>
          <w:rFonts w:ascii="Times New Roman" w:hAnsi="Times New Roman" w:cs="Times New Roman"/>
          <w:sz w:val="24"/>
          <w:szCs w:val="24"/>
        </w:rPr>
        <w:t>the soil it grows quite rapidly</w:t>
      </w:r>
      <w:r w:rsidR="00922548">
        <w:rPr>
          <w:rFonts w:ascii="Times New Roman" w:hAnsi="Times New Roman" w:cs="Times New Roman"/>
          <w:sz w:val="24"/>
          <w:szCs w:val="24"/>
        </w:rPr>
        <w:t xml:space="preserve"> and </w:t>
      </w:r>
      <w:r w:rsidR="00B91CC7">
        <w:rPr>
          <w:rFonts w:ascii="Times New Roman" w:hAnsi="Times New Roman" w:cs="Times New Roman"/>
          <w:sz w:val="24"/>
          <w:szCs w:val="24"/>
        </w:rPr>
        <w:t xml:space="preserve">eventually </w:t>
      </w:r>
      <w:r w:rsidR="00922548">
        <w:rPr>
          <w:rFonts w:ascii="Times New Roman" w:hAnsi="Times New Roman" w:cs="Times New Roman"/>
          <w:sz w:val="24"/>
          <w:szCs w:val="24"/>
        </w:rPr>
        <w:t xml:space="preserve">reaches depth of 2 to 6 feet, with a lateral spread of </w:t>
      </w:r>
      <w:r w:rsidR="00B91CC7">
        <w:rPr>
          <w:rFonts w:ascii="Times New Roman" w:hAnsi="Times New Roman" w:cs="Times New Roman"/>
          <w:sz w:val="24"/>
          <w:szCs w:val="24"/>
        </w:rPr>
        <w:t xml:space="preserve">up to </w:t>
      </w:r>
      <w:r w:rsidR="00804F9B">
        <w:rPr>
          <w:rFonts w:ascii="Times New Roman" w:hAnsi="Times New Roman" w:cs="Times New Roman"/>
          <w:sz w:val="24"/>
          <w:szCs w:val="24"/>
        </w:rPr>
        <w:t>15 feet</w:t>
      </w:r>
      <w:r w:rsidR="00922548">
        <w:rPr>
          <w:rFonts w:ascii="Times New Roman" w:hAnsi="Times New Roman" w:cs="Times New Roman"/>
          <w:sz w:val="24"/>
          <w:szCs w:val="24"/>
        </w:rPr>
        <w:t>.</w:t>
      </w:r>
      <w:r w:rsidR="000B5800">
        <w:rPr>
          <w:rFonts w:ascii="Times New Roman" w:hAnsi="Times New Roman" w:cs="Times New Roman"/>
          <w:sz w:val="24"/>
          <w:szCs w:val="24"/>
        </w:rPr>
        <w:t xml:space="preserve"> This extensive root system </w:t>
      </w:r>
      <w:r w:rsidR="005857AB">
        <w:rPr>
          <w:rFonts w:ascii="Times New Roman" w:hAnsi="Times New Roman" w:cs="Times New Roman"/>
          <w:sz w:val="24"/>
          <w:szCs w:val="24"/>
        </w:rPr>
        <w:t>provide</w:t>
      </w:r>
      <w:r w:rsidR="00922548">
        <w:rPr>
          <w:rFonts w:ascii="Times New Roman" w:hAnsi="Times New Roman" w:cs="Times New Roman"/>
          <w:sz w:val="24"/>
          <w:szCs w:val="24"/>
        </w:rPr>
        <w:t>s</w:t>
      </w:r>
      <w:r w:rsidR="005857AB">
        <w:rPr>
          <w:rFonts w:ascii="Times New Roman" w:hAnsi="Times New Roman" w:cs="Times New Roman"/>
          <w:sz w:val="24"/>
          <w:szCs w:val="24"/>
        </w:rPr>
        <w:t xml:space="preserve"> the plant access to </w:t>
      </w:r>
      <w:r w:rsidR="00922548">
        <w:rPr>
          <w:rFonts w:ascii="Times New Roman" w:hAnsi="Times New Roman" w:cs="Times New Roman"/>
          <w:sz w:val="24"/>
          <w:szCs w:val="24"/>
        </w:rPr>
        <w:t xml:space="preserve">soil </w:t>
      </w:r>
      <w:r w:rsidR="005857AB">
        <w:rPr>
          <w:rFonts w:ascii="Times New Roman" w:hAnsi="Times New Roman" w:cs="Times New Roman"/>
          <w:sz w:val="24"/>
          <w:szCs w:val="24"/>
        </w:rPr>
        <w:t xml:space="preserve">moisture from deeper soil layers throughout the summer months. </w:t>
      </w:r>
    </w:p>
    <w:p w:rsidR="00C15950" w:rsidRDefault="00D92F01" w:rsidP="0046063C">
      <w:pPr>
        <w:ind w:firstLine="360"/>
        <w:rPr>
          <w:rFonts w:ascii="Times New Roman" w:hAnsi="Times New Roman" w:cs="Times New Roman"/>
          <w:sz w:val="24"/>
          <w:szCs w:val="24"/>
        </w:rPr>
      </w:pPr>
      <w:r>
        <w:rPr>
          <w:rFonts w:ascii="Times New Roman" w:hAnsi="Times New Roman" w:cs="Times New Roman"/>
          <w:sz w:val="24"/>
          <w:szCs w:val="24"/>
        </w:rPr>
        <w:t>Russian thistle can extract moisture from very dry soil because it accumulates oxalates (and perhaps salts</w:t>
      </w:r>
      <w:r w:rsidR="00922548">
        <w:rPr>
          <w:rFonts w:ascii="Times New Roman" w:hAnsi="Times New Roman" w:cs="Times New Roman"/>
          <w:sz w:val="24"/>
          <w:szCs w:val="24"/>
        </w:rPr>
        <w:t xml:space="preserve"> and other chemicals</w:t>
      </w:r>
      <w:r>
        <w:rPr>
          <w:rFonts w:ascii="Times New Roman" w:hAnsi="Times New Roman" w:cs="Times New Roman"/>
          <w:sz w:val="24"/>
          <w:szCs w:val="24"/>
        </w:rPr>
        <w:t>) in its leaves and stems</w:t>
      </w:r>
      <w:r w:rsidR="002B672E">
        <w:rPr>
          <w:rFonts w:ascii="Times New Roman" w:hAnsi="Times New Roman" w:cs="Times New Roman"/>
          <w:sz w:val="24"/>
          <w:szCs w:val="24"/>
        </w:rPr>
        <w:t xml:space="preserve">. These chemicals </w:t>
      </w:r>
      <w:r>
        <w:rPr>
          <w:rFonts w:ascii="Times New Roman" w:hAnsi="Times New Roman" w:cs="Times New Roman"/>
          <w:sz w:val="24"/>
          <w:szCs w:val="24"/>
        </w:rPr>
        <w:t>reduce the water pressure in the plant</w:t>
      </w:r>
      <w:r w:rsidR="00B91CC7">
        <w:rPr>
          <w:rFonts w:ascii="Times New Roman" w:hAnsi="Times New Roman" w:cs="Times New Roman"/>
          <w:sz w:val="24"/>
          <w:szCs w:val="24"/>
        </w:rPr>
        <w:t xml:space="preserve"> to the point that it is </w:t>
      </w:r>
      <w:r w:rsidR="00922548">
        <w:rPr>
          <w:rFonts w:ascii="Times New Roman" w:hAnsi="Times New Roman" w:cs="Times New Roman"/>
          <w:sz w:val="24"/>
          <w:szCs w:val="24"/>
        </w:rPr>
        <w:t>less than the water pressure in the soil.</w:t>
      </w:r>
      <w:r>
        <w:rPr>
          <w:rFonts w:ascii="Times New Roman" w:hAnsi="Times New Roman" w:cs="Times New Roman"/>
          <w:sz w:val="24"/>
          <w:szCs w:val="24"/>
        </w:rPr>
        <w:t xml:space="preserve"> Water flows from </w:t>
      </w:r>
      <w:r w:rsidR="002B672E">
        <w:rPr>
          <w:rFonts w:ascii="Times New Roman" w:hAnsi="Times New Roman" w:cs="Times New Roman"/>
          <w:sz w:val="24"/>
          <w:szCs w:val="24"/>
        </w:rPr>
        <w:t xml:space="preserve">the </w:t>
      </w:r>
      <w:r w:rsidR="002B672E">
        <w:rPr>
          <w:rFonts w:ascii="Times New Roman" w:hAnsi="Times New Roman" w:cs="Times New Roman"/>
          <w:sz w:val="24"/>
          <w:szCs w:val="24"/>
        </w:rPr>
        <w:lastRenderedPageBreak/>
        <w:t>“</w:t>
      </w:r>
      <w:r>
        <w:rPr>
          <w:rFonts w:ascii="Times New Roman" w:hAnsi="Times New Roman" w:cs="Times New Roman"/>
          <w:sz w:val="24"/>
          <w:szCs w:val="24"/>
        </w:rPr>
        <w:t>high</w:t>
      </w:r>
      <w:r w:rsidR="002B672E">
        <w:rPr>
          <w:rFonts w:ascii="Times New Roman" w:hAnsi="Times New Roman" w:cs="Times New Roman"/>
          <w:sz w:val="24"/>
          <w:szCs w:val="24"/>
        </w:rPr>
        <w:t xml:space="preserve">er” </w:t>
      </w:r>
      <w:r>
        <w:rPr>
          <w:rFonts w:ascii="Times New Roman" w:hAnsi="Times New Roman" w:cs="Times New Roman"/>
          <w:sz w:val="24"/>
          <w:szCs w:val="24"/>
        </w:rPr>
        <w:t xml:space="preserve">pressure </w:t>
      </w:r>
      <w:r w:rsidR="002B672E">
        <w:rPr>
          <w:rFonts w:ascii="Times New Roman" w:hAnsi="Times New Roman" w:cs="Times New Roman"/>
          <w:sz w:val="24"/>
          <w:szCs w:val="24"/>
        </w:rPr>
        <w:t xml:space="preserve">potential </w:t>
      </w:r>
      <w:r>
        <w:rPr>
          <w:rFonts w:ascii="Times New Roman" w:hAnsi="Times New Roman" w:cs="Times New Roman"/>
          <w:sz w:val="24"/>
          <w:szCs w:val="24"/>
        </w:rPr>
        <w:t xml:space="preserve">in the soil towards </w:t>
      </w:r>
      <w:r w:rsidR="002B672E">
        <w:rPr>
          <w:rFonts w:ascii="Times New Roman" w:hAnsi="Times New Roman" w:cs="Times New Roman"/>
          <w:sz w:val="24"/>
          <w:szCs w:val="24"/>
        </w:rPr>
        <w:t>the “</w:t>
      </w:r>
      <w:r>
        <w:rPr>
          <w:rFonts w:ascii="Times New Roman" w:hAnsi="Times New Roman" w:cs="Times New Roman"/>
          <w:sz w:val="24"/>
          <w:szCs w:val="24"/>
        </w:rPr>
        <w:t>lower</w:t>
      </w:r>
      <w:r w:rsidR="002B672E">
        <w:rPr>
          <w:rFonts w:ascii="Times New Roman" w:hAnsi="Times New Roman" w:cs="Times New Roman"/>
          <w:sz w:val="24"/>
          <w:szCs w:val="24"/>
        </w:rPr>
        <w:t>”</w:t>
      </w:r>
      <w:r>
        <w:rPr>
          <w:rFonts w:ascii="Times New Roman" w:hAnsi="Times New Roman" w:cs="Times New Roman"/>
          <w:sz w:val="24"/>
          <w:szCs w:val="24"/>
        </w:rPr>
        <w:t xml:space="preserve"> pressure </w:t>
      </w:r>
      <w:r w:rsidR="002B672E">
        <w:rPr>
          <w:rFonts w:ascii="Times New Roman" w:hAnsi="Times New Roman" w:cs="Times New Roman"/>
          <w:sz w:val="24"/>
          <w:szCs w:val="24"/>
        </w:rPr>
        <w:t xml:space="preserve">potential </w:t>
      </w:r>
      <w:r>
        <w:rPr>
          <w:rFonts w:ascii="Times New Roman" w:hAnsi="Times New Roman" w:cs="Times New Roman"/>
          <w:sz w:val="24"/>
          <w:szCs w:val="24"/>
        </w:rPr>
        <w:t>in the plant</w:t>
      </w:r>
      <w:r w:rsidR="002B672E">
        <w:rPr>
          <w:rFonts w:ascii="Times New Roman" w:hAnsi="Times New Roman" w:cs="Times New Roman"/>
          <w:sz w:val="24"/>
          <w:szCs w:val="24"/>
        </w:rPr>
        <w:t xml:space="preserve">. This </w:t>
      </w:r>
      <w:r>
        <w:rPr>
          <w:rFonts w:ascii="Times New Roman" w:hAnsi="Times New Roman" w:cs="Times New Roman"/>
          <w:sz w:val="24"/>
          <w:szCs w:val="24"/>
        </w:rPr>
        <w:t>allow</w:t>
      </w:r>
      <w:r w:rsidR="002B672E">
        <w:rPr>
          <w:rFonts w:ascii="Times New Roman" w:hAnsi="Times New Roman" w:cs="Times New Roman"/>
          <w:sz w:val="24"/>
          <w:szCs w:val="24"/>
        </w:rPr>
        <w:t xml:space="preserve">s </w:t>
      </w:r>
      <w:r>
        <w:rPr>
          <w:rFonts w:ascii="Times New Roman" w:hAnsi="Times New Roman" w:cs="Times New Roman"/>
          <w:sz w:val="24"/>
          <w:szCs w:val="24"/>
        </w:rPr>
        <w:t>transpiration and photosynth</w:t>
      </w:r>
      <w:r w:rsidR="002B672E">
        <w:rPr>
          <w:rFonts w:ascii="Times New Roman" w:hAnsi="Times New Roman" w:cs="Times New Roman"/>
          <w:sz w:val="24"/>
          <w:szCs w:val="24"/>
        </w:rPr>
        <w:t xml:space="preserve">esis to occur, even during mid- to late-summer when soils are quite dry at all depths. Obviously, soils that received irrigation earlier in the year (e.g., harvested grain fields) </w:t>
      </w:r>
      <w:r w:rsidR="004B4275">
        <w:rPr>
          <w:rFonts w:ascii="Times New Roman" w:hAnsi="Times New Roman" w:cs="Times New Roman"/>
          <w:sz w:val="24"/>
          <w:szCs w:val="24"/>
        </w:rPr>
        <w:t>will have residual soil moisture available for Russian thistle following harvest</w:t>
      </w:r>
      <w:r w:rsidR="00B91CC7">
        <w:rPr>
          <w:rFonts w:ascii="Times New Roman" w:hAnsi="Times New Roman" w:cs="Times New Roman"/>
          <w:sz w:val="24"/>
          <w:szCs w:val="24"/>
        </w:rPr>
        <w:t xml:space="preserve"> of the crop</w:t>
      </w:r>
      <w:r w:rsidR="004B4275">
        <w:rPr>
          <w:rFonts w:ascii="Times New Roman" w:hAnsi="Times New Roman" w:cs="Times New Roman"/>
          <w:sz w:val="24"/>
          <w:szCs w:val="24"/>
        </w:rPr>
        <w:t xml:space="preserve">. </w:t>
      </w:r>
      <w:r w:rsidR="00C15950">
        <w:rPr>
          <w:rFonts w:ascii="Times New Roman" w:hAnsi="Times New Roman" w:cs="Times New Roman"/>
          <w:sz w:val="24"/>
          <w:szCs w:val="24"/>
        </w:rPr>
        <w:t xml:space="preserve">Soil moisture </w:t>
      </w:r>
      <w:r w:rsidR="00B91CC7">
        <w:rPr>
          <w:rFonts w:ascii="Times New Roman" w:hAnsi="Times New Roman" w:cs="Times New Roman"/>
          <w:sz w:val="24"/>
          <w:szCs w:val="24"/>
        </w:rPr>
        <w:t xml:space="preserve">also </w:t>
      </w:r>
      <w:r w:rsidR="00C15950">
        <w:rPr>
          <w:rFonts w:ascii="Times New Roman" w:hAnsi="Times New Roman" w:cs="Times New Roman"/>
          <w:sz w:val="24"/>
          <w:szCs w:val="24"/>
        </w:rPr>
        <w:t xml:space="preserve">is readily available for Russian thistle in wildland settings when the vegetation is primarily </w:t>
      </w:r>
      <w:r w:rsidR="002B672E">
        <w:rPr>
          <w:rFonts w:ascii="Times New Roman" w:hAnsi="Times New Roman" w:cs="Times New Roman"/>
          <w:sz w:val="24"/>
          <w:szCs w:val="24"/>
        </w:rPr>
        <w:t xml:space="preserve">shallow </w:t>
      </w:r>
      <w:r w:rsidR="00C15950">
        <w:rPr>
          <w:rFonts w:ascii="Times New Roman" w:hAnsi="Times New Roman" w:cs="Times New Roman"/>
          <w:sz w:val="24"/>
          <w:szCs w:val="24"/>
        </w:rPr>
        <w:t xml:space="preserve">rooted plants like </w:t>
      </w:r>
      <w:r w:rsidR="002B672E">
        <w:rPr>
          <w:rFonts w:ascii="Times New Roman" w:hAnsi="Times New Roman" w:cs="Times New Roman"/>
          <w:sz w:val="24"/>
          <w:szCs w:val="24"/>
        </w:rPr>
        <w:t>cheatgrass or Sandberg’s bluegrass (</w:t>
      </w:r>
      <w:r w:rsidR="002B672E" w:rsidRPr="002B672E">
        <w:rPr>
          <w:rFonts w:ascii="Times New Roman" w:hAnsi="Times New Roman" w:cs="Times New Roman"/>
          <w:i/>
          <w:sz w:val="24"/>
          <w:szCs w:val="24"/>
        </w:rPr>
        <w:t>Poa Sandbergii</w:t>
      </w:r>
      <w:r w:rsidR="00C15950">
        <w:rPr>
          <w:rFonts w:ascii="Times New Roman" w:hAnsi="Times New Roman" w:cs="Times New Roman"/>
          <w:sz w:val="24"/>
          <w:szCs w:val="24"/>
        </w:rPr>
        <w:t xml:space="preserve">). Most of their roots are in the top </w:t>
      </w:r>
      <w:r w:rsidR="00B91CC7">
        <w:rPr>
          <w:rFonts w:ascii="Times New Roman" w:hAnsi="Times New Roman" w:cs="Times New Roman"/>
          <w:sz w:val="24"/>
          <w:szCs w:val="24"/>
        </w:rPr>
        <w:t xml:space="preserve">few </w:t>
      </w:r>
      <w:r w:rsidR="00C15950">
        <w:rPr>
          <w:rFonts w:ascii="Times New Roman" w:hAnsi="Times New Roman" w:cs="Times New Roman"/>
          <w:sz w:val="24"/>
          <w:szCs w:val="24"/>
        </w:rPr>
        <w:t>inches of soil</w:t>
      </w:r>
      <w:r w:rsidR="00B91CC7">
        <w:rPr>
          <w:rFonts w:ascii="Times New Roman" w:hAnsi="Times New Roman" w:cs="Times New Roman"/>
          <w:sz w:val="24"/>
          <w:szCs w:val="24"/>
        </w:rPr>
        <w:t xml:space="preserve">. The </w:t>
      </w:r>
      <w:r w:rsidR="00C15950">
        <w:rPr>
          <w:rFonts w:ascii="Times New Roman" w:hAnsi="Times New Roman" w:cs="Times New Roman"/>
          <w:sz w:val="24"/>
          <w:szCs w:val="24"/>
        </w:rPr>
        <w:t>rapidly growing roots from Russian thistle can quickly establish in the deeper soil layers, accessing soil moisture throughout the summer. V</w:t>
      </w:r>
      <w:r w:rsidR="002B672E">
        <w:rPr>
          <w:rFonts w:ascii="Times New Roman" w:hAnsi="Times New Roman" w:cs="Times New Roman"/>
          <w:sz w:val="24"/>
          <w:szCs w:val="24"/>
        </w:rPr>
        <w:t xml:space="preserve">igorous, deep-rooted perennial plants with well- developed </w:t>
      </w:r>
      <w:r w:rsidR="00C15950">
        <w:rPr>
          <w:rFonts w:ascii="Times New Roman" w:hAnsi="Times New Roman" w:cs="Times New Roman"/>
          <w:sz w:val="24"/>
          <w:szCs w:val="24"/>
        </w:rPr>
        <w:t xml:space="preserve">vertical and horizontal </w:t>
      </w:r>
      <w:r w:rsidR="002B672E">
        <w:rPr>
          <w:rFonts w:ascii="Times New Roman" w:hAnsi="Times New Roman" w:cs="Times New Roman"/>
          <w:sz w:val="24"/>
          <w:szCs w:val="24"/>
        </w:rPr>
        <w:t>root systems that can extract soil moisture from the entire soil profile</w:t>
      </w:r>
      <w:r w:rsidR="001D266A">
        <w:rPr>
          <w:rFonts w:ascii="Times New Roman" w:hAnsi="Times New Roman" w:cs="Times New Roman"/>
          <w:sz w:val="24"/>
          <w:szCs w:val="24"/>
        </w:rPr>
        <w:t xml:space="preserve"> reduc</w:t>
      </w:r>
      <w:r w:rsidR="00B91CC7">
        <w:rPr>
          <w:rFonts w:ascii="Times New Roman" w:hAnsi="Times New Roman" w:cs="Times New Roman"/>
          <w:sz w:val="24"/>
          <w:szCs w:val="24"/>
        </w:rPr>
        <w:t xml:space="preserve">e soil moisture </w:t>
      </w:r>
      <w:r w:rsidR="001D266A">
        <w:rPr>
          <w:rFonts w:ascii="Times New Roman" w:hAnsi="Times New Roman" w:cs="Times New Roman"/>
          <w:sz w:val="24"/>
          <w:szCs w:val="24"/>
        </w:rPr>
        <w:t xml:space="preserve">availability for Russian thistle. </w:t>
      </w:r>
    </w:p>
    <w:p w:rsidR="0046063C" w:rsidRDefault="00804F9B" w:rsidP="0046063C">
      <w:pPr>
        <w:ind w:firstLine="360"/>
        <w:rPr>
          <w:rFonts w:ascii="Times New Roman" w:hAnsi="Times New Roman" w:cs="Times New Roman"/>
          <w:sz w:val="24"/>
          <w:szCs w:val="24"/>
        </w:rPr>
      </w:pPr>
      <w:r>
        <w:rPr>
          <w:rFonts w:ascii="Times New Roman" w:hAnsi="Times New Roman" w:cs="Times New Roman"/>
          <w:sz w:val="24"/>
          <w:szCs w:val="24"/>
        </w:rPr>
        <w:t xml:space="preserve">Seedling emergence and establishment </w:t>
      </w:r>
      <w:r w:rsidR="00C15950">
        <w:rPr>
          <w:rFonts w:ascii="Times New Roman" w:hAnsi="Times New Roman" w:cs="Times New Roman"/>
          <w:sz w:val="24"/>
          <w:szCs w:val="24"/>
        </w:rPr>
        <w:t xml:space="preserve">of Russian thistle </w:t>
      </w:r>
      <w:r w:rsidR="00B91CC7">
        <w:rPr>
          <w:rFonts w:ascii="Times New Roman" w:hAnsi="Times New Roman" w:cs="Times New Roman"/>
          <w:sz w:val="24"/>
          <w:szCs w:val="24"/>
        </w:rPr>
        <w:t>are highest in</w:t>
      </w:r>
      <w:r>
        <w:rPr>
          <w:rFonts w:ascii="Times New Roman" w:hAnsi="Times New Roman" w:cs="Times New Roman"/>
          <w:sz w:val="24"/>
          <w:szCs w:val="24"/>
        </w:rPr>
        <w:t xml:space="preserve"> loose soils. That is why Russian thistle is much more common on soils that are sandy to loamy sands, or physica</w:t>
      </w:r>
      <w:r w:rsidR="00304D96">
        <w:rPr>
          <w:rFonts w:ascii="Times New Roman" w:hAnsi="Times New Roman" w:cs="Times New Roman"/>
          <w:sz w:val="24"/>
          <w:szCs w:val="24"/>
        </w:rPr>
        <w:t>l</w:t>
      </w:r>
      <w:r>
        <w:rPr>
          <w:rFonts w:ascii="Times New Roman" w:hAnsi="Times New Roman" w:cs="Times New Roman"/>
          <w:sz w:val="24"/>
          <w:szCs w:val="24"/>
        </w:rPr>
        <w:t xml:space="preserve">ly disturbed soils that have lost much of their structure and are crumbly and loose. </w:t>
      </w:r>
      <w:r w:rsidR="00C15950">
        <w:rPr>
          <w:rFonts w:ascii="Times New Roman" w:hAnsi="Times New Roman" w:cs="Times New Roman"/>
          <w:sz w:val="24"/>
          <w:szCs w:val="24"/>
        </w:rPr>
        <w:t>In part, t</w:t>
      </w:r>
      <w:r>
        <w:rPr>
          <w:rFonts w:ascii="Times New Roman" w:hAnsi="Times New Roman" w:cs="Times New Roman"/>
          <w:sz w:val="24"/>
          <w:szCs w:val="24"/>
        </w:rPr>
        <w:t>he loose nature of the soil</w:t>
      </w:r>
      <w:r w:rsidR="001A090C">
        <w:rPr>
          <w:rFonts w:ascii="Times New Roman" w:hAnsi="Times New Roman" w:cs="Times New Roman"/>
          <w:sz w:val="24"/>
          <w:szCs w:val="24"/>
        </w:rPr>
        <w:t xml:space="preserve"> </w:t>
      </w:r>
      <w:r>
        <w:rPr>
          <w:rFonts w:ascii="Times New Roman" w:hAnsi="Times New Roman" w:cs="Times New Roman"/>
          <w:sz w:val="24"/>
          <w:szCs w:val="24"/>
        </w:rPr>
        <w:t xml:space="preserve">is what </w:t>
      </w:r>
      <w:r w:rsidR="001A090C">
        <w:rPr>
          <w:rFonts w:ascii="Times New Roman" w:hAnsi="Times New Roman" w:cs="Times New Roman"/>
          <w:sz w:val="24"/>
          <w:szCs w:val="24"/>
        </w:rPr>
        <w:t>allows f</w:t>
      </w:r>
      <w:r>
        <w:rPr>
          <w:rFonts w:ascii="Times New Roman" w:hAnsi="Times New Roman" w:cs="Times New Roman"/>
          <w:sz w:val="24"/>
          <w:szCs w:val="24"/>
        </w:rPr>
        <w:t>or rapid growth of the taproot</w:t>
      </w:r>
      <w:r w:rsidR="001A090C">
        <w:rPr>
          <w:rFonts w:ascii="Times New Roman" w:hAnsi="Times New Roman" w:cs="Times New Roman"/>
          <w:sz w:val="24"/>
          <w:szCs w:val="24"/>
        </w:rPr>
        <w:t xml:space="preserve"> into the moist subsoil</w:t>
      </w:r>
      <w:r>
        <w:rPr>
          <w:rFonts w:ascii="Times New Roman" w:hAnsi="Times New Roman" w:cs="Times New Roman"/>
          <w:sz w:val="24"/>
          <w:szCs w:val="24"/>
        </w:rPr>
        <w:t xml:space="preserve">. </w:t>
      </w:r>
      <w:r w:rsidR="00B91CC7">
        <w:rPr>
          <w:rFonts w:ascii="Times New Roman" w:hAnsi="Times New Roman" w:cs="Times New Roman"/>
          <w:sz w:val="24"/>
          <w:szCs w:val="24"/>
        </w:rPr>
        <w:t xml:space="preserve">There is less mechanical impedance to root growth. </w:t>
      </w:r>
    </w:p>
    <w:p w:rsidR="004A294C" w:rsidRDefault="004A294C" w:rsidP="004A294C">
      <w:pPr>
        <w:spacing w:after="0"/>
        <w:rPr>
          <w:rFonts w:ascii="Times New Roman" w:hAnsi="Times New Roman" w:cs="Times New Roman"/>
          <w:b/>
          <w:sz w:val="24"/>
          <w:szCs w:val="24"/>
        </w:rPr>
      </w:pPr>
      <w:r w:rsidRPr="004A294C">
        <w:rPr>
          <w:rFonts w:ascii="Times New Roman" w:hAnsi="Times New Roman" w:cs="Times New Roman"/>
          <w:b/>
          <w:sz w:val="24"/>
          <w:szCs w:val="24"/>
        </w:rPr>
        <w:t>Control Approaches</w:t>
      </w:r>
    </w:p>
    <w:p w:rsidR="004A294C" w:rsidRPr="00304D96" w:rsidRDefault="001417BD" w:rsidP="004A294C">
      <w:pPr>
        <w:spacing w:after="0"/>
        <w:rPr>
          <w:rFonts w:ascii="Times New Roman" w:hAnsi="Times New Roman" w:cs="Times New Roman"/>
          <w:b/>
          <w:i/>
          <w:sz w:val="24"/>
          <w:szCs w:val="24"/>
        </w:rPr>
      </w:pPr>
      <w:r w:rsidRPr="00304D96">
        <w:rPr>
          <w:rFonts w:ascii="Times New Roman" w:hAnsi="Times New Roman" w:cs="Times New Roman"/>
          <w:b/>
          <w:i/>
          <w:sz w:val="24"/>
          <w:szCs w:val="24"/>
        </w:rPr>
        <w:t>Non-chemical</w:t>
      </w:r>
    </w:p>
    <w:p w:rsidR="00C7145E" w:rsidRDefault="001417BD" w:rsidP="0079437D">
      <w:pPr>
        <w:spacing w:after="0"/>
        <w:ind w:firstLine="360"/>
        <w:rPr>
          <w:rFonts w:ascii="Times New Roman" w:hAnsi="Times New Roman" w:cs="Times New Roman"/>
          <w:sz w:val="24"/>
          <w:szCs w:val="24"/>
        </w:rPr>
      </w:pPr>
      <w:r>
        <w:rPr>
          <w:rFonts w:ascii="Times New Roman" w:hAnsi="Times New Roman" w:cs="Times New Roman"/>
          <w:sz w:val="24"/>
          <w:szCs w:val="24"/>
        </w:rPr>
        <w:t>Mechan</w:t>
      </w:r>
      <w:r w:rsidR="00304D96">
        <w:rPr>
          <w:rFonts w:ascii="Times New Roman" w:hAnsi="Times New Roman" w:cs="Times New Roman"/>
          <w:sz w:val="24"/>
          <w:szCs w:val="24"/>
        </w:rPr>
        <w:t>i</w:t>
      </w:r>
      <w:r>
        <w:rPr>
          <w:rFonts w:ascii="Times New Roman" w:hAnsi="Times New Roman" w:cs="Times New Roman"/>
          <w:sz w:val="24"/>
          <w:szCs w:val="24"/>
        </w:rPr>
        <w:t xml:space="preserve">cal or physical approaches (e.g., disking, mowing, cutting, pulling) can be effective, particularly for small infestations. There are no growing points on the roots of Russian thistle; therefore, any action that </w:t>
      </w:r>
      <w:r w:rsidR="00C15950">
        <w:rPr>
          <w:rFonts w:ascii="Times New Roman" w:hAnsi="Times New Roman" w:cs="Times New Roman"/>
          <w:sz w:val="24"/>
          <w:szCs w:val="24"/>
        </w:rPr>
        <w:t>sever</w:t>
      </w:r>
      <w:r>
        <w:rPr>
          <w:rFonts w:ascii="Times New Roman" w:hAnsi="Times New Roman" w:cs="Times New Roman"/>
          <w:sz w:val="24"/>
          <w:szCs w:val="24"/>
        </w:rPr>
        <w:t>s the taproot below the growing points near the base of the main stem typically kills the plants. Mowing can be successful</w:t>
      </w:r>
      <w:r w:rsidR="00C15950">
        <w:rPr>
          <w:rFonts w:ascii="Times New Roman" w:hAnsi="Times New Roman" w:cs="Times New Roman"/>
          <w:sz w:val="24"/>
          <w:szCs w:val="24"/>
        </w:rPr>
        <w:t>,</w:t>
      </w:r>
      <w:r>
        <w:rPr>
          <w:rFonts w:ascii="Times New Roman" w:hAnsi="Times New Roman" w:cs="Times New Roman"/>
          <w:sz w:val="24"/>
          <w:szCs w:val="24"/>
        </w:rPr>
        <w:t xml:space="preserve"> but the result often depends upon how close the </w:t>
      </w:r>
      <w:r w:rsidR="00B91CC7">
        <w:rPr>
          <w:rFonts w:ascii="Times New Roman" w:hAnsi="Times New Roman" w:cs="Times New Roman"/>
          <w:sz w:val="24"/>
          <w:szCs w:val="24"/>
        </w:rPr>
        <w:t xml:space="preserve">mower’s </w:t>
      </w:r>
      <w:r>
        <w:rPr>
          <w:rFonts w:ascii="Times New Roman" w:hAnsi="Times New Roman" w:cs="Times New Roman"/>
          <w:sz w:val="24"/>
          <w:szCs w:val="24"/>
        </w:rPr>
        <w:t xml:space="preserve">blade can come to the soil surface. The closer the mower blade is to the soil, the greater the number of </w:t>
      </w:r>
      <w:r w:rsidR="00B91CC7">
        <w:rPr>
          <w:rFonts w:ascii="Times New Roman" w:hAnsi="Times New Roman" w:cs="Times New Roman"/>
          <w:sz w:val="24"/>
          <w:szCs w:val="24"/>
        </w:rPr>
        <w:t xml:space="preserve">axillary </w:t>
      </w:r>
      <w:r>
        <w:rPr>
          <w:rFonts w:ascii="Times New Roman" w:hAnsi="Times New Roman" w:cs="Times New Roman"/>
          <w:sz w:val="24"/>
          <w:szCs w:val="24"/>
        </w:rPr>
        <w:t>buds (</w:t>
      </w:r>
      <w:r w:rsidR="00B91CC7">
        <w:rPr>
          <w:rFonts w:ascii="Times New Roman" w:hAnsi="Times New Roman" w:cs="Times New Roman"/>
          <w:sz w:val="24"/>
          <w:szCs w:val="24"/>
        </w:rPr>
        <w:t xml:space="preserve">i.e., </w:t>
      </w:r>
      <w:r>
        <w:rPr>
          <w:rFonts w:ascii="Times New Roman" w:hAnsi="Times New Roman" w:cs="Times New Roman"/>
          <w:sz w:val="24"/>
          <w:szCs w:val="24"/>
        </w:rPr>
        <w:t>potential new stems and flowers) removed</w:t>
      </w:r>
      <w:r w:rsidR="00C15950">
        <w:rPr>
          <w:rFonts w:ascii="Times New Roman" w:hAnsi="Times New Roman" w:cs="Times New Roman"/>
          <w:sz w:val="24"/>
          <w:szCs w:val="24"/>
        </w:rPr>
        <w:t xml:space="preserve"> from the upright stems</w:t>
      </w:r>
      <w:r>
        <w:rPr>
          <w:rFonts w:ascii="Times New Roman" w:hAnsi="Times New Roman" w:cs="Times New Roman"/>
          <w:sz w:val="24"/>
          <w:szCs w:val="24"/>
        </w:rPr>
        <w:t xml:space="preserve">. Mowing typically stimulates the development of axillary buds located at plant nodes. The buds produce new stems that eventually produce flowers and seed. Since Russian thistle can extract soil moisture throughout the summer </w:t>
      </w:r>
      <w:r w:rsidR="0079437D">
        <w:rPr>
          <w:rFonts w:ascii="Times New Roman" w:hAnsi="Times New Roman" w:cs="Times New Roman"/>
          <w:sz w:val="24"/>
          <w:szCs w:val="24"/>
        </w:rPr>
        <w:t xml:space="preserve">a single mowing event often stimulates regrowth </w:t>
      </w:r>
      <w:r w:rsidR="00C15950">
        <w:rPr>
          <w:rFonts w:ascii="Times New Roman" w:hAnsi="Times New Roman" w:cs="Times New Roman"/>
          <w:sz w:val="24"/>
          <w:szCs w:val="24"/>
        </w:rPr>
        <w:t xml:space="preserve">from buds that were close to the ground, below the </w:t>
      </w:r>
      <w:r w:rsidR="00C7145E">
        <w:rPr>
          <w:rFonts w:ascii="Times New Roman" w:hAnsi="Times New Roman" w:cs="Times New Roman"/>
          <w:sz w:val="24"/>
          <w:szCs w:val="24"/>
        </w:rPr>
        <w:t xml:space="preserve">mower’s blade. Regrowth often has a very </w:t>
      </w:r>
      <w:r w:rsidR="0079437D">
        <w:rPr>
          <w:rFonts w:ascii="Times New Roman" w:hAnsi="Times New Roman" w:cs="Times New Roman"/>
          <w:sz w:val="24"/>
          <w:szCs w:val="24"/>
        </w:rPr>
        <w:t xml:space="preserve">low profile, potentially reducing the effectiveness of any subsequent treatment with a mower. Mowing </w:t>
      </w:r>
      <w:r w:rsidR="00C7145E">
        <w:rPr>
          <w:rFonts w:ascii="Times New Roman" w:hAnsi="Times New Roman" w:cs="Times New Roman"/>
          <w:sz w:val="24"/>
          <w:szCs w:val="24"/>
        </w:rPr>
        <w:t xml:space="preserve">often is </w:t>
      </w:r>
      <w:r w:rsidR="0079437D">
        <w:rPr>
          <w:rFonts w:ascii="Times New Roman" w:hAnsi="Times New Roman" w:cs="Times New Roman"/>
          <w:sz w:val="24"/>
          <w:szCs w:val="24"/>
        </w:rPr>
        <w:t xml:space="preserve">most effective when it occurs just before flower maturation. Seed production may be prevented for that year </w:t>
      </w:r>
      <w:r w:rsidR="00C7145E">
        <w:rPr>
          <w:rFonts w:ascii="Times New Roman" w:hAnsi="Times New Roman" w:cs="Times New Roman"/>
          <w:sz w:val="24"/>
          <w:szCs w:val="24"/>
        </w:rPr>
        <w:t xml:space="preserve">if </w:t>
      </w:r>
      <w:r w:rsidR="0079437D">
        <w:rPr>
          <w:rFonts w:ascii="Times New Roman" w:hAnsi="Times New Roman" w:cs="Times New Roman"/>
          <w:sz w:val="24"/>
          <w:szCs w:val="24"/>
        </w:rPr>
        <w:t>the remain</w:t>
      </w:r>
      <w:r w:rsidR="00C7145E">
        <w:rPr>
          <w:rFonts w:ascii="Times New Roman" w:hAnsi="Times New Roman" w:cs="Times New Roman"/>
          <w:sz w:val="24"/>
          <w:szCs w:val="24"/>
        </w:rPr>
        <w:t xml:space="preserve">der of the </w:t>
      </w:r>
      <w:r w:rsidR="0079437D">
        <w:rPr>
          <w:rFonts w:ascii="Times New Roman" w:hAnsi="Times New Roman" w:cs="Times New Roman"/>
          <w:sz w:val="24"/>
          <w:szCs w:val="24"/>
        </w:rPr>
        <w:t>growing season is too short to allow for regrowth</w:t>
      </w:r>
      <w:r w:rsidR="00A0124F">
        <w:rPr>
          <w:rFonts w:ascii="Times New Roman" w:hAnsi="Times New Roman" w:cs="Times New Roman"/>
          <w:sz w:val="24"/>
          <w:szCs w:val="24"/>
        </w:rPr>
        <w:t xml:space="preserve"> and/or flower development</w:t>
      </w:r>
      <w:r w:rsidR="0079437D">
        <w:rPr>
          <w:rFonts w:ascii="Times New Roman" w:hAnsi="Times New Roman" w:cs="Times New Roman"/>
          <w:sz w:val="24"/>
          <w:szCs w:val="24"/>
        </w:rPr>
        <w:t xml:space="preserve">. </w:t>
      </w:r>
    </w:p>
    <w:p w:rsidR="00740F84" w:rsidRDefault="0079437D" w:rsidP="0079437D">
      <w:pPr>
        <w:spacing w:after="0"/>
        <w:ind w:firstLine="360"/>
        <w:rPr>
          <w:rFonts w:ascii="Times New Roman" w:hAnsi="Times New Roman" w:cs="Times New Roman"/>
          <w:sz w:val="24"/>
          <w:szCs w:val="24"/>
        </w:rPr>
      </w:pPr>
      <w:r>
        <w:rPr>
          <w:rFonts w:ascii="Times New Roman" w:hAnsi="Times New Roman" w:cs="Times New Roman"/>
          <w:sz w:val="24"/>
          <w:szCs w:val="24"/>
        </w:rPr>
        <w:t>Once seed has matured, mowing will only spread the seed an</w:t>
      </w:r>
      <w:r w:rsidR="00304D96">
        <w:rPr>
          <w:rFonts w:ascii="Times New Roman" w:hAnsi="Times New Roman" w:cs="Times New Roman"/>
          <w:sz w:val="24"/>
          <w:szCs w:val="24"/>
        </w:rPr>
        <w:t>d</w:t>
      </w:r>
      <w:r>
        <w:rPr>
          <w:rFonts w:ascii="Times New Roman" w:hAnsi="Times New Roman" w:cs="Times New Roman"/>
          <w:sz w:val="24"/>
          <w:szCs w:val="24"/>
        </w:rPr>
        <w:t xml:space="preserve"> enhance the infestation. </w:t>
      </w:r>
      <w:r w:rsidR="00740F84">
        <w:rPr>
          <w:rFonts w:ascii="Times New Roman" w:hAnsi="Times New Roman" w:cs="Times New Roman"/>
          <w:sz w:val="24"/>
          <w:szCs w:val="24"/>
        </w:rPr>
        <w:t xml:space="preserve">Any physical or mechanical approach is likely to require a sustained effort for several years to deplete the seed bank. </w:t>
      </w:r>
      <w:r w:rsidR="00A0124F">
        <w:rPr>
          <w:rFonts w:ascii="Times New Roman" w:hAnsi="Times New Roman" w:cs="Times New Roman"/>
          <w:sz w:val="24"/>
          <w:szCs w:val="24"/>
        </w:rPr>
        <w:t>In the short-term, t</w:t>
      </w:r>
      <w:r w:rsidR="00740F84">
        <w:rPr>
          <w:rFonts w:ascii="Times New Roman" w:hAnsi="Times New Roman" w:cs="Times New Roman"/>
          <w:sz w:val="24"/>
          <w:szCs w:val="24"/>
        </w:rPr>
        <w:t xml:space="preserve">illage techniques </w:t>
      </w:r>
      <w:r w:rsidR="00C7145E">
        <w:rPr>
          <w:rFonts w:ascii="Times New Roman" w:hAnsi="Times New Roman" w:cs="Times New Roman"/>
          <w:sz w:val="24"/>
          <w:szCs w:val="24"/>
        </w:rPr>
        <w:t xml:space="preserve">often </w:t>
      </w:r>
      <w:r w:rsidR="00304D96">
        <w:rPr>
          <w:rFonts w:ascii="Times New Roman" w:hAnsi="Times New Roman" w:cs="Times New Roman"/>
          <w:sz w:val="24"/>
          <w:szCs w:val="24"/>
        </w:rPr>
        <w:t>enhance Russian thistle germ</w:t>
      </w:r>
      <w:r w:rsidR="00740F84">
        <w:rPr>
          <w:rFonts w:ascii="Times New Roman" w:hAnsi="Times New Roman" w:cs="Times New Roman"/>
          <w:sz w:val="24"/>
          <w:szCs w:val="24"/>
        </w:rPr>
        <w:t>ination and establishment</w:t>
      </w:r>
      <w:r w:rsidR="00A0124F">
        <w:rPr>
          <w:rFonts w:ascii="Times New Roman" w:hAnsi="Times New Roman" w:cs="Times New Roman"/>
          <w:sz w:val="24"/>
          <w:szCs w:val="24"/>
        </w:rPr>
        <w:t>. In the long-term, this can</w:t>
      </w:r>
      <w:r w:rsidR="00C7145E">
        <w:rPr>
          <w:rFonts w:ascii="Times New Roman" w:hAnsi="Times New Roman" w:cs="Times New Roman"/>
          <w:sz w:val="24"/>
          <w:szCs w:val="24"/>
        </w:rPr>
        <w:t xml:space="preserve"> </w:t>
      </w:r>
      <w:r w:rsidR="00740F84">
        <w:rPr>
          <w:rFonts w:ascii="Times New Roman" w:hAnsi="Times New Roman" w:cs="Times New Roman"/>
          <w:sz w:val="24"/>
          <w:szCs w:val="24"/>
        </w:rPr>
        <w:t>facilitate reductions in the seed</w:t>
      </w:r>
      <w:r w:rsidR="00304D96">
        <w:rPr>
          <w:rFonts w:ascii="Times New Roman" w:hAnsi="Times New Roman" w:cs="Times New Roman"/>
          <w:sz w:val="24"/>
          <w:szCs w:val="24"/>
        </w:rPr>
        <w:t xml:space="preserve"> </w:t>
      </w:r>
      <w:r w:rsidR="00740F84">
        <w:rPr>
          <w:rFonts w:ascii="Times New Roman" w:hAnsi="Times New Roman" w:cs="Times New Roman"/>
          <w:sz w:val="24"/>
          <w:szCs w:val="24"/>
        </w:rPr>
        <w:t>bank provided annual inputs to the seed</w:t>
      </w:r>
      <w:r w:rsidR="00304D96">
        <w:rPr>
          <w:rFonts w:ascii="Times New Roman" w:hAnsi="Times New Roman" w:cs="Times New Roman"/>
          <w:sz w:val="24"/>
          <w:szCs w:val="24"/>
        </w:rPr>
        <w:t xml:space="preserve"> </w:t>
      </w:r>
      <w:r w:rsidR="00740F84">
        <w:rPr>
          <w:rFonts w:ascii="Times New Roman" w:hAnsi="Times New Roman" w:cs="Times New Roman"/>
          <w:sz w:val="24"/>
          <w:szCs w:val="24"/>
        </w:rPr>
        <w:t xml:space="preserve">bank are prevented. </w:t>
      </w:r>
    </w:p>
    <w:p w:rsidR="00740F84" w:rsidRDefault="00740F84" w:rsidP="0079437D">
      <w:pPr>
        <w:spacing w:after="0"/>
        <w:ind w:firstLine="360"/>
        <w:rPr>
          <w:rFonts w:ascii="Times New Roman" w:hAnsi="Times New Roman" w:cs="Times New Roman"/>
          <w:sz w:val="24"/>
          <w:szCs w:val="24"/>
        </w:rPr>
      </w:pPr>
      <w:r>
        <w:rPr>
          <w:rFonts w:ascii="Times New Roman" w:hAnsi="Times New Roman" w:cs="Times New Roman"/>
          <w:sz w:val="24"/>
          <w:szCs w:val="24"/>
        </w:rPr>
        <w:t xml:space="preserve">Russian thistle is often readily consumed by all grazing animals at the seedling to immature (before spines develop) growth stages. This </w:t>
      </w:r>
      <w:r w:rsidR="00C7145E">
        <w:rPr>
          <w:rFonts w:ascii="Times New Roman" w:hAnsi="Times New Roman" w:cs="Times New Roman"/>
          <w:sz w:val="24"/>
          <w:szCs w:val="24"/>
        </w:rPr>
        <w:t xml:space="preserve">period </w:t>
      </w:r>
      <w:r>
        <w:rPr>
          <w:rFonts w:ascii="Times New Roman" w:hAnsi="Times New Roman" w:cs="Times New Roman"/>
          <w:sz w:val="24"/>
          <w:szCs w:val="24"/>
        </w:rPr>
        <w:t xml:space="preserve">often is </w:t>
      </w:r>
      <w:r w:rsidR="00C7145E">
        <w:rPr>
          <w:rFonts w:ascii="Times New Roman" w:hAnsi="Times New Roman" w:cs="Times New Roman"/>
          <w:sz w:val="24"/>
          <w:szCs w:val="24"/>
        </w:rPr>
        <w:t xml:space="preserve">brief; thus, the use of livestock as a </w:t>
      </w:r>
      <w:r w:rsidR="00C7145E">
        <w:rPr>
          <w:rFonts w:ascii="Times New Roman" w:hAnsi="Times New Roman" w:cs="Times New Roman"/>
          <w:sz w:val="24"/>
          <w:szCs w:val="24"/>
        </w:rPr>
        <w:lastRenderedPageBreak/>
        <w:t xml:space="preserve">biological control </w:t>
      </w:r>
      <w:r>
        <w:rPr>
          <w:rFonts w:ascii="Times New Roman" w:hAnsi="Times New Roman" w:cs="Times New Roman"/>
          <w:sz w:val="24"/>
          <w:szCs w:val="24"/>
        </w:rPr>
        <w:t xml:space="preserve">requires significant flexibility in an operators overall grazing plan. </w:t>
      </w:r>
      <w:r w:rsidR="00C7145E">
        <w:rPr>
          <w:rFonts w:ascii="Times New Roman" w:hAnsi="Times New Roman" w:cs="Times New Roman"/>
          <w:sz w:val="24"/>
          <w:szCs w:val="24"/>
        </w:rPr>
        <w:t xml:space="preserve">Also, </w:t>
      </w:r>
      <w:r>
        <w:rPr>
          <w:rFonts w:ascii="Times New Roman" w:hAnsi="Times New Roman" w:cs="Times New Roman"/>
          <w:sz w:val="24"/>
          <w:szCs w:val="24"/>
        </w:rPr>
        <w:t>Russian thistle accumulates chemicals in its leaves and stems that can become toxic at high levels of intake</w:t>
      </w:r>
      <w:r w:rsidR="00C7145E">
        <w:rPr>
          <w:rFonts w:ascii="Times New Roman" w:hAnsi="Times New Roman" w:cs="Times New Roman"/>
          <w:sz w:val="24"/>
          <w:szCs w:val="24"/>
        </w:rPr>
        <w:t xml:space="preserve">. It should </w:t>
      </w:r>
      <w:r>
        <w:rPr>
          <w:rFonts w:ascii="Times New Roman" w:hAnsi="Times New Roman" w:cs="Times New Roman"/>
          <w:sz w:val="24"/>
          <w:szCs w:val="24"/>
        </w:rPr>
        <w:t xml:space="preserve">never provide the primary forage for grazing animals. </w:t>
      </w:r>
    </w:p>
    <w:p w:rsidR="00C7145E" w:rsidRDefault="003746AA" w:rsidP="0079437D">
      <w:pPr>
        <w:spacing w:after="0"/>
        <w:ind w:firstLine="360"/>
        <w:rPr>
          <w:rFonts w:ascii="Times New Roman" w:hAnsi="Times New Roman" w:cs="Times New Roman"/>
          <w:sz w:val="24"/>
          <w:szCs w:val="24"/>
        </w:rPr>
      </w:pPr>
      <w:r>
        <w:rPr>
          <w:rFonts w:ascii="Times New Roman" w:hAnsi="Times New Roman" w:cs="Times New Roman"/>
          <w:sz w:val="24"/>
          <w:szCs w:val="24"/>
        </w:rPr>
        <w:t xml:space="preserve">The best cultural approach to controlling Russian thistle is to maintain high </w:t>
      </w:r>
      <w:r w:rsidR="008A4BC3">
        <w:rPr>
          <w:rFonts w:ascii="Times New Roman" w:hAnsi="Times New Roman" w:cs="Times New Roman"/>
          <w:sz w:val="24"/>
          <w:szCs w:val="24"/>
        </w:rPr>
        <w:t xml:space="preserve">plant </w:t>
      </w:r>
      <w:r>
        <w:rPr>
          <w:rFonts w:ascii="Times New Roman" w:hAnsi="Times New Roman" w:cs="Times New Roman"/>
          <w:sz w:val="24"/>
          <w:szCs w:val="24"/>
        </w:rPr>
        <w:t xml:space="preserve">cover </w:t>
      </w:r>
      <w:r w:rsidR="008A4BC3">
        <w:rPr>
          <w:rFonts w:ascii="Times New Roman" w:hAnsi="Times New Roman" w:cs="Times New Roman"/>
          <w:sz w:val="24"/>
          <w:szCs w:val="24"/>
        </w:rPr>
        <w:t xml:space="preserve">or density of desired species. Russian thistle does not compete </w:t>
      </w:r>
      <w:r w:rsidR="00FA69E9">
        <w:rPr>
          <w:rFonts w:ascii="Times New Roman" w:hAnsi="Times New Roman" w:cs="Times New Roman"/>
          <w:sz w:val="24"/>
          <w:szCs w:val="24"/>
        </w:rPr>
        <w:t>well when it is heavily shaded, particularly under irrigated conditions. On sites that receive little or no irrigation, maint</w:t>
      </w:r>
      <w:r w:rsidR="00C7145E">
        <w:rPr>
          <w:rFonts w:ascii="Times New Roman" w:hAnsi="Times New Roman" w:cs="Times New Roman"/>
          <w:sz w:val="24"/>
          <w:szCs w:val="24"/>
        </w:rPr>
        <w:t>aining a high abundance of deep-</w:t>
      </w:r>
      <w:r w:rsidR="00FA69E9">
        <w:rPr>
          <w:rFonts w:ascii="Times New Roman" w:hAnsi="Times New Roman" w:cs="Times New Roman"/>
          <w:sz w:val="24"/>
          <w:szCs w:val="24"/>
        </w:rPr>
        <w:t xml:space="preserve">rooted perennial grasses </w:t>
      </w:r>
      <w:r w:rsidR="00C7145E">
        <w:rPr>
          <w:rFonts w:ascii="Times New Roman" w:hAnsi="Times New Roman" w:cs="Times New Roman"/>
          <w:sz w:val="24"/>
          <w:szCs w:val="24"/>
        </w:rPr>
        <w:t xml:space="preserve">creates an environment </w:t>
      </w:r>
      <w:r w:rsidR="00FA69E9">
        <w:rPr>
          <w:rFonts w:ascii="Times New Roman" w:hAnsi="Times New Roman" w:cs="Times New Roman"/>
          <w:sz w:val="24"/>
          <w:szCs w:val="24"/>
        </w:rPr>
        <w:t>that adversely affect</w:t>
      </w:r>
      <w:r w:rsidR="00C7145E">
        <w:rPr>
          <w:rFonts w:ascii="Times New Roman" w:hAnsi="Times New Roman" w:cs="Times New Roman"/>
          <w:sz w:val="24"/>
          <w:szCs w:val="24"/>
        </w:rPr>
        <w:t>s</w:t>
      </w:r>
      <w:r w:rsidR="00FA69E9">
        <w:rPr>
          <w:rFonts w:ascii="Times New Roman" w:hAnsi="Times New Roman" w:cs="Times New Roman"/>
          <w:sz w:val="24"/>
          <w:szCs w:val="24"/>
        </w:rPr>
        <w:t xml:space="preserve"> Russian thistle</w:t>
      </w:r>
      <w:r w:rsidR="00C7145E">
        <w:rPr>
          <w:rFonts w:ascii="Times New Roman" w:hAnsi="Times New Roman" w:cs="Times New Roman"/>
          <w:sz w:val="24"/>
          <w:szCs w:val="24"/>
        </w:rPr>
        <w:t xml:space="preserve">. These include </w:t>
      </w:r>
      <w:r w:rsidR="00FA69E9">
        <w:rPr>
          <w:rFonts w:ascii="Times New Roman" w:hAnsi="Times New Roman" w:cs="Times New Roman"/>
          <w:sz w:val="24"/>
          <w:szCs w:val="24"/>
        </w:rPr>
        <w:t>shade and extraction of soil moisture throughout much of the soil profile. Less access to sunlight, soil moisture and nutrients reduces seed germination, emergence, seedling survi</w:t>
      </w:r>
      <w:r w:rsidR="00304D96">
        <w:rPr>
          <w:rFonts w:ascii="Times New Roman" w:hAnsi="Times New Roman" w:cs="Times New Roman"/>
          <w:sz w:val="24"/>
          <w:szCs w:val="24"/>
        </w:rPr>
        <w:t>v</w:t>
      </w:r>
      <w:r w:rsidR="00FA69E9">
        <w:rPr>
          <w:rFonts w:ascii="Times New Roman" w:hAnsi="Times New Roman" w:cs="Times New Roman"/>
          <w:sz w:val="24"/>
          <w:szCs w:val="24"/>
        </w:rPr>
        <w:t xml:space="preserve">al, </w:t>
      </w:r>
      <w:r w:rsidR="00C7145E">
        <w:rPr>
          <w:rFonts w:ascii="Times New Roman" w:hAnsi="Times New Roman" w:cs="Times New Roman"/>
          <w:sz w:val="24"/>
          <w:szCs w:val="24"/>
        </w:rPr>
        <w:t xml:space="preserve">and </w:t>
      </w:r>
      <w:r w:rsidR="00FA69E9">
        <w:rPr>
          <w:rFonts w:ascii="Times New Roman" w:hAnsi="Times New Roman" w:cs="Times New Roman"/>
          <w:sz w:val="24"/>
          <w:szCs w:val="24"/>
        </w:rPr>
        <w:t>growth rate</w:t>
      </w:r>
      <w:r w:rsidR="00C7145E">
        <w:rPr>
          <w:rFonts w:ascii="Times New Roman" w:hAnsi="Times New Roman" w:cs="Times New Roman"/>
          <w:sz w:val="24"/>
          <w:szCs w:val="24"/>
        </w:rPr>
        <w:t xml:space="preserve">s, which typically results in less </w:t>
      </w:r>
      <w:r w:rsidR="00FA69E9">
        <w:rPr>
          <w:rFonts w:ascii="Times New Roman" w:hAnsi="Times New Roman" w:cs="Times New Roman"/>
          <w:sz w:val="24"/>
          <w:szCs w:val="24"/>
        </w:rPr>
        <w:t xml:space="preserve">seed production for </w:t>
      </w:r>
      <w:r w:rsidR="00C7145E">
        <w:rPr>
          <w:rFonts w:ascii="Times New Roman" w:hAnsi="Times New Roman" w:cs="Times New Roman"/>
          <w:sz w:val="24"/>
          <w:szCs w:val="24"/>
        </w:rPr>
        <w:t xml:space="preserve">those </w:t>
      </w:r>
      <w:r w:rsidR="00FA69E9">
        <w:rPr>
          <w:rFonts w:ascii="Times New Roman" w:hAnsi="Times New Roman" w:cs="Times New Roman"/>
          <w:sz w:val="24"/>
          <w:szCs w:val="24"/>
        </w:rPr>
        <w:t xml:space="preserve">plants that </w:t>
      </w:r>
      <w:r w:rsidR="00C7145E">
        <w:rPr>
          <w:rFonts w:ascii="Times New Roman" w:hAnsi="Times New Roman" w:cs="Times New Roman"/>
          <w:sz w:val="24"/>
          <w:szCs w:val="24"/>
        </w:rPr>
        <w:t xml:space="preserve">do </w:t>
      </w:r>
      <w:r w:rsidR="00FA69E9">
        <w:rPr>
          <w:rFonts w:ascii="Times New Roman" w:hAnsi="Times New Roman" w:cs="Times New Roman"/>
          <w:sz w:val="24"/>
          <w:szCs w:val="24"/>
        </w:rPr>
        <w:t xml:space="preserve">survive. </w:t>
      </w:r>
    </w:p>
    <w:p w:rsidR="003746AA" w:rsidRDefault="00FA69E9" w:rsidP="0079437D">
      <w:pPr>
        <w:spacing w:after="0"/>
        <w:ind w:firstLine="360"/>
        <w:rPr>
          <w:rFonts w:ascii="Times New Roman" w:hAnsi="Times New Roman" w:cs="Times New Roman"/>
          <w:sz w:val="24"/>
          <w:szCs w:val="24"/>
        </w:rPr>
      </w:pPr>
      <w:r>
        <w:rPr>
          <w:rFonts w:ascii="Times New Roman" w:hAnsi="Times New Roman" w:cs="Times New Roman"/>
          <w:sz w:val="24"/>
          <w:szCs w:val="24"/>
        </w:rPr>
        <w:t xml:space="preserve">When grain crops are grown, winter wheat generally provides better control and suppression of Russian thistle than spring wheat. Winter grain crops typically have more </w:t>
      </w:r>
      <w:r w:rsidR="00C7145E">
        <w:rPr>
          <w:rFonts w:ascii="Times New Roman" w:hAnsi="Times New Roman" w:cs="Times New Roman"/>
          <w:sz w:val="24"/>
          <w:szCs w:val="24"/>
        </w:rPr>
        <w:t xml:space="preserve">canopy </w:t>
      </w:r>
      <w:r>
        <w:rPr>
          <w:rFonts w:ascii="Times New Roman" w:hAnsi="Times New Roman" w:cs="Times New Roman"/>
          <w:sz w:val="24"/>
          <w:szCs w:val="24"/>
        </w:rPr>
        <w:t xml:space="preserve">cover </w:t>
      </w:r>
      <w:r w:rsidR="00C7145E">
        <w:rPr>
          <w:rFonts w:ascii="Times New Roman" w:hAnsi="Times New Roman" w:cs="Times New Roman"/>
          <w:sz w:val="24"/>
          <w:szCs w:val="24"/>
        </w:rPr>
        <w:t>earlier in the growing season</w:t>
      </w:r>
      <w:r w:rsidR="00A95362">
        <w:rPr>
          <w:rFonts w:ascii="Times New Roman" w:hAnsi="Times New Roman" w:cs="Times New Roman"/>
          <w:sz w:val="24"/>
          <w:szCs w:val="24"/>
        </w:rPr>
        <w:t xml:space="preserve">, </w:t>
      </w:r>
      <w:r w:rsidR="00A0124F">
        <w:rPr>
          <w:rFonts w:ascii="Times New Roman" w:hAnsi="Times New Roman" w:cs="Times New Roman"/>
          <w:sz w:val="24"/>
          <w:szCs w:val="24"/>
        </w:rPr>
        <w:t xml:space="preserve">than do spring crops. This </w:t>
      </w:r>
      <w:r>
        <w:rPr>
          <w:rFonts w:ascii="Times New Roman" w:hAnsi="Times New Roman" w:cs="Times New Roman"/>
          <w:sz w:val="24"/>
          <w:szCs w:val="24"/>
        </w:rPr>
        <w:t>provides more shade on the soil surface</w:t>
      </w:r>
      <w:r w:rsidR="00A0124F">
        <w:rPr>
          <w:rFonts w:ascii="Times New Roman" w:hAnsi="Times New Roman" w:cs="Times New Roman"/>
          <w:sz w:val="24"/>
          <w:szCs w:val="24"/>
        </w:rPr>
        <w:t xml:space="preserve"> when Russian thistle seed germinates and seedlings emerge</w:t>
      </w:r>
      <w:r w:rsidR="00A95362">
        <w:rPr>
          <w:rFonts w:ascii="Times New Roman" w:hAnsi="Times New Roman" w:cs="Times New Roman"/>
          <w:sz w:val="24"/>
          <w:szCs w:val="24"/>
        </w:rPr>
        <w:t>.</w:t>
      </w:r>
      <w:r>
        <w:rPr>
          <w:rFonts w:ascii="Times New Roman" w:hAnsi="Times New Roman" w:cs="Times New Roman"/>
          <w:sz w:val="24"/>
          <w:szCs w:val="24"/>
        </w:rPr>
        <w:t xml:space="preserve"> </w:t>
      </w:r>
      <w:r w:rsidR="0028087B">
        <w:rPr>
          <w:rFonts w:ascii="Times New Roman" w:hAnsi="Times New Roman" w:cs="Times New Roman"/>
          <w:sz w:val="24"/>
          <w:szCs w:val="24"/>
        </w:rPr>
        <w:t>Russian thistle seedlings that e</w:t>
      </w:r>
      <w:r w:rsidR="00304D96">
        <w:rPr>
          <w:rFonts w:ascii="Times New Roman" w:hAnsi="Times New Roman" w:cs="Times New Roman"/>
          <w:sz w:val="24"/>
          <w:szCs w:val="24"/>
        </w:rPr>
        <w:t>s</w:t>
      </w:r>
      <w:r w:rsidR="0028087B">
        <w:rPr>
          <w:rFonts w:ascii="Times New Roman" w:hAnsi="Times New Roman" w:cs="Times New Roman"/>
          <w:sz w:val="24"/>
          <w:szCs w:val="24"/>
        </w:rPr>
        <w:t xml:space="preserve">tablish </w:t>
      </w:r>
      <w:r w:rsidR="00A95362">
        <w:rPr>
          <w:rFonts w:ascii="Times New Roman" w:hAnsi="Times New Roman" w:cs="Times New Roman"/>
          <w:sz w:val="24"/>
          <w:szCs w:val="24"/>
        </w:rPr>
        <w:t>in the spring</w:t>
      </w:r>
      <w:r w:rsidR="00A0124F">
        <w:rPr>
          <w:rFonts w:ascii="Times New Roman" w:hAnsi="Times New Roman" w:cs="Times New Roman"/>
          <w:sz w:val="24"/>
          <w:szCs w:val="24"/>
        </w:rPr>
        <w:t xml:space="preserve">, when </w:t>
      </w:r>
      <w:r w:rsidR="0028087B">
        <w:rPr>
          <w:rFonts w:ascii="Times New Roman" w:hAnsi="Times New Roman" w:cs="Times New Roman"/>
          <w:sz w:val="24"/>
          <w:szCs w:val="24"/>
        </w:rPr>
        <w:t xml:space="preserve">canopy cover from </w:t>
      </w:r>
      <w:r w:rsidR="00A0124F">
        <w:rPr>
          <w:rFonts w:ascii="Times New Roman" w:hAnsi="Times New Roman" w:cs="Times New Roman"/>
          <w:sz w:val="24"/>
          <w:szCs w:val="24"/>
        </w:rPr>
        <w:t>spring planted grain crops is</w:t>
      </w:r>
      <w:r w:rsidR="0028087B">
        <w:rPr>
          <w:rFonts w:ascii="Times New Roman" w:hAnsi="Times New Roman" w:cs="Times New Roman"/>
          <w:sz w:val="24"/>
          <w:szCs w:val="24"/>
        </w:rPr>
        <w:t xml:space="preserve"> low</w:t>
      </w:r>
      <w:r w:rsidR="00A0124F">
        <w:rPr>
          <w:rFonts w:ascii="Times New Roman" w:hAnsi="Times New Roman" w:cs="Times New Roman"/>
          <w:sz w:val="24"/>
          <w:szCs w:val="24"/>
        </w:rPr>
        <w:t>,</w:t>
      </w:r>
      <w:r w:rsidR="0028087B">
        <w:rPr>
          <w:rFonts w:ascii="Times New Roman" w:hAnsi="Times New Roman" w:cs="Times New Roman"/>
          <w:sz w:val="24"/>
          <w:szCs w:val="24"/>
        </w:rPr>
        <w:t xml:space="preserve"> often survive quite well and resume rapid growth after the grain is harvested in July or early August. </w:t>
      </w:r>
    </w:p>
    <w:p w:rsidR="00FA69E9" w:rsidRDefault="00FA69E9" w:rsidP="0079437D">
      <w:pPr>
        <w:spacing w:after="0"/>
        <w:ind w:firstLine="360"/>
        <w:rPr>
          <w:rFonts w:ascii="Times New Roman" w:hAnsi="Times New Roman" w:cs="Times New Roman"/>
          <w:sz w:val="24"/>
          <w:szCs w:val="24"/>
        </w:rPr>
      </w:pPr>
      <w:r>
        <w:rPr>
          <w:rFonts w:ascii="Times New Roman" w:hAnsi="Times New Roman" w:cs="Times New Roman"/>
          <w:sz w:val="24"/>
          <w:szCs w:val="24"/>
        </w:rPr>
        <w:t xml:space="preserve">There are two biological controls listed for Russian thistle: the leaf mining moth </w:t>
      </w:r>
      <w:r w:rsidRPr="00304D96">
        <w:rPr>
          <w:rFonts w:ascii="Times New Roman" w:hAnsi="Times New Roman" w:cs="Times New Roman"/>
          <w:i/>
          <w:sz w:val="24"/>
          <w:szCs w:val="24"/>
        </w:rPr>
        <w:t>Coleophora</w:t>
      </w:r>
      <w:r w:rsidR="00304D96">
        <w:rPr>
          <w:rFonts w:ascii="Times New Roman" w:hAnsi="Times New Roman" w:cs="Times New Roman"/>
          <w:i/>
          <w:sz w:val="24"/>
          <w:szCs w:val="24"/>
        </w:rPr>
        <w:t xml:space="preserve"> </w:t>
      </w:r>
      <w:r w:rsidRPr="00304D96">
        <w:rPr>
          <w:rFonts w:ascii="Times New Roman" w:hAnsi="Times New Roman" w:cs="Times New Roman"/>
          <w:i/>
          <w:sz w:val="24"/>
          <w:szCs w:val="24"/>
        </w:rPr>
        <w:t xml:space="preserve">klimeschiella </w:t>
      </w:r>
      <w:r>
        <w:rPr>
          <w:rFonts w:ascii="Times New Roman" w:hAnsi="Times New Roman" w:cs="Times New Roman"/>
          <w:sz w:val="24"/>
          <w:szCs w:val="24"/>
        </w:rPr>
        <w:t xml:space="preserve">and the stem boring moth </w:t>
      </w:r>
      <w:r w:rsidRPr="00304D96">
        <w:rPr>
          <w:rFonts w:ascii="Times New Roman" w:hAnsi="Times New Roman" w:cs="Times New Roman"/>
          <w:i/>
          <w:sz w:val="24"/>
          <w:szCs w:val="24"/>
        </w:rPr>
        <w:t>Coleophora parthenica</w:t>
      </w:r>
      <w:r>
        <w:rPr>
          <w:rFonts w:ascii="Times New Roman" w:hAnsi="Times New Roman" w:cs="Times New Roman"/>
          <w:sz w:val="24"/>
          <w:szCs w:val="24"/>
        </w:rPr>
        <w:t xml:space="preserve">. Neither has provided any successful control. </w:t>
      </w:r>
    </w:p>
    <w:p w:rsidR="0028087B" w:rsidRDefault="0028087B" w:rsidP="0079437D">
      <w:pPr>
        <w:spacing w:after="0"/>
        <w:ind w:firstLine="360"/>
        <w:rPr>
          <w:rFonts w:ascii="Times New Roman" w:hAnsi="Times New Roman" w:cs="Times New Roman"/>
          <w:sz w:val="24"/>
          <w:szCs w:val="24"/>
        </w:rPr>
      </w:pPr>
    </w:p>
    <w:p w:rsidR="0028087B" w:rsidRPr="00304D96" w:rsidRDefault="0028087B" w:rsidP="0028087B">
      <w:pPr>
        <w:spacing w:after="0"/>
        <w:rPr>
          <w:rFonts w:ascii="Times New Roman" w:hAnsi="Times New Roman" w:cs="Times New Roman"/>
          <w:i/>
          <w:sz w:val="24"/>
          <w:szCs w:val="24"/>
        </w:rPr>
      </w:pPr>
      <w:r w:rsidRPr="00304D96">
        <w:rPr>
          <w:rFonts w:ascii="Times New Roman" w:hAnsi="Times New Roman" w:cs="Times New Roman"/>
          <w:b/>
          <w:i/>
          <w:sz w:val="24"/>
          <w:szCs w:val="24"/>
        </w:rPr>
        <w:t>Chemical Control</w:t>
      </w:r>
    </w:p>
    <w:p w:rsidR="0028087B" w:rsidRDefault="00742389" w:rsidP="0028087B">
      <w:pPr>
        <w:spacing w:after="0"/>
        <w:ind w:firstLine="360"/>
        <w:rPr>
          <w:rFonts w:ascii="Times New Roman" w:hAnsi="Times New Roman" w:cs="Times New Roman"/>
          <w:sz w:val="24"/>
          <w:szCs w:val="24"/>
        </w:rPr>
      </w:pPr>
      <w:r>
        <w:rPr>
          <w:rFonts w:ascii="Times New Roman" w:hAnsi="Times New Roman" w:cs="Times New Roman"/>
          <w:sz w:val="24"/>
          <w:szCs w:val="24"/>
        </w:rPr>
        <w:t xml:space="preserve">Chemical control of Russian thistle is most effective at the pre-emergent to seedling growth stage. </w:t>
      </w:r>
      <w:r w:rsidR="003A7D17">
        <w:rPr>
          <w:rFonts w:ascii="Times New Roman" w:hAnsi="Times New Roman" w:cs="Times New Roman"/>
          <w:sz w:val="24"/>
          <w:szCs w:val="24"/>
        </w:rPr>
        <w:t>Control with herbicides becomes more difficult a</w:t>
      </w:r>
      <w:r>
        <w:rPr>
          <w:rFonts w:ascii="Times New Roman" w:hAnsi="Times New Roman" w:cs="Times New Roman"/>
          <w:sz w:val="24"/>
          <w:szCs w:val="24"/>
        </w:rPr>
        <w:t xml:space="preserve">s </w:t>
      </w:r>
      <w:r w:rsidR="003A7D17">
        <w:rPr>
          <w:rFonts w:ascii="Times New Roman" w:hAnsi="Times New Roman" w:cs="Times New Roman"/>
          <w:sz w:val="24"/>
          <w:szCs w:val="24"/>
        </w:rPr>
        <w:t xml:space="preserve">the </w:t>
      </w:r>
      <w:r>
        <w:rPr>
          <w:rFonts w:ascii="Times New Roman" w:hAnsi="Times New Roman" w:cs="Times New Roman"/>
          <w:sz w:val="24"/>
          <w:szCs w:val="24"/>
        </w:rPr>
        <w:t>plant</w:t>
      </w:r>
      <w:r w:rsidR="003A7D17">
        <w:rPr>
          <w:rFonts w:ascii="Times New Roman" w:hAnsi="Times New Roman" w:cs="Times New Roman"/>
          <w:sz w:val="24"/>
          <w:szCs w:val="24"/>
        </w:rPr>
        <w:t>s</w:t>
      </w:r>
      <w:r>
        <w:rPr>
          <w:rFonts w:ascii="Times New Roman" w:hAnsi="Times New Roman" w:cs="Times New Roman"/>
          <w:sz w:val="24"/>
          <w:szCs w:val="24"/>
        </w:rPr>
        <w:t xml:space="preserve"> mature and become spiny. </w:t>
      </w:r>
      <w:r w:rsidR="003A7D17">
        <w:rPr>
          <w:rFonts w:ascii="Times New Roman" w:hAnsi="Times New Roman" w:cs="Times New Roman"/>
          <w:sz w:val="24"/>
          <w:szCs w:val="24"/>
        </w:rPr>
        <w:t>There are m</w:t>
      </w:r>
      <w:r>
        <w:rPr>
          <w:rFonts w:ascii="Times New Roman" w:hAnsi="Times New Roman" w:cs="Times New Roman"/>
          <w:sz w:val="24"/>
          <w:szCs w:val="24"/>
        </w:rPr>
        <w:t xml:space="preserve">any herbicides </w:t>
      </w:r>
      <w:r w:rsidR="003A7D17">
        <w:rPr>
          <w:rFonts w:ascii="Times New Roman" w:hAnsi="Times New Roman" w:cs="Times New Roman"/>
          <w:sz w:val="24"/>
          <w:szCs w:val="24"/>
        </w:rPr>
        <w:t xml:space="preserve">known to control </w:t>
      </w:r>
      <w:r>
        <w:rPr>
          <w:rFonts w:ascii="Times New Roman" w:hAnsi="Times New Roman" w:cs="Times New Roman"/>
          <w:sz w:val="24"/>
          <w:szCs w:val="24"/>
        </w:rPr>
        <w:t xml:space="preserve">Russian thistle (Table 1). </w:t>
      </w:r>
      <w:r w:rsidR="00A0124F">
        <w:rPr>
          <w:rFonts w:ascii="Times New Roman" w:hAnsi="Times New Roman" w:cs="Times New Roman"/>
          <w:sz w:val="24"/>
          <w:szCs w:val="24"/>
        </w:rPr>
        <w:t xml:space="preserve">Collectively, they address </w:t>
      </w:r>
      <w:r w:rsidR="003A7D17">
        <w:rPr>
          <w:rFonts w:ascii="Times New Roman" w:hAnsi="Times New Roman" w:cs="Times New Roman"/>
          <w:sz w:val="24"/>
          <w:szCs w:val="24"/>
        </w:rPr>
        <w:t>just about all possible environmental and growing conditions</w:t>
      </w:r>
      <w:r w:rsidR="00A95362">
        <w:rPr>
          <w:rFonts w:ascii="Times New Roman" w:hAnsi="Times New Roman" w:cs="Times New Roman"/>
          <w:sz w:val="24"/>
          <w:szCs w:val="24"/>
        </w:rPr>
        <w:t xml:space="preserve">. These include </w:t>
      </w:r>
      <w:r w:rsidR="003A7D17">
        <w:rPr>
          <w:rFonts w:ascii="Times New Roman" w:hAnsi="Times New Roman" w:cs="Times New Roman"/>
          <w:sz w:val="24"/>
          <w:szCs w:val="24"/>
        </w:rPr>
        <w:t xml:space="preserve">various levels of selectivity for non-target species; different </w:t>
      </w:r>
      <w:r w:rsidR="00A0124F">
        <w:rPr>
          <w:rFonts w:ascii="Times New Roman" w:hAnsi="Times New Roman" w:cs="Times New Roman"/>
          <w:sz w:val="24"/>
          <w:szCs w:val="24"/>
        </w:rPr>
        <w:t xml:space="preserve">degrees </w:t>
      </w:r>
      <w:r w:rsidR="003A7D17">
        <w:rPr>
          <w:rFonts w:ascii="Times New Roman" w:hAnsi="Times New Roman" w:cs="Times New Roman"/>
          <w:sz w:val="24"/>
          <w:szCs w:val="24"/>
        </w:rPr>
        <w:t xml:space="preserve">of soil activity and duration of </w:t>
      </w:r>
      <w:r w:rsidR="00A0124F">
        <w:rPr>
          <w:rFonts w:ascii="Times New Roman" w:hAnsi="Times New Roman" w:cs="Times New Roman"/>
          <w:sz w:val="24"/>
          <w:szCs w:val="24"/>
        </w:rPr>
        <w:t xml:space="preserve">soil </w:t>
      </w:r>
      <w:r w:rsidR="003A7D17">
        <w:rPr>
          <w:rFonts w:ascii="Times New Roman" w:hAnsi="Times New Roman" w:cs="Times New Roman"/>
          <w:sz w:val="24"/>
          <w:szCs w:val="24"/>
        </w:rPr>
        <w:t>residual activity; pre</w:t>
      </w:r>
      <w:r w:rsidR="00A95362">
        <w:rPr>
          <w:rFonts w:ascii="Times New Roman" w:hAnsi="Times New Roman" w:cs="Times New Roman"/>
          <w:sz w:val="24"/>
          <w:szCs w:val="24"/>
        </w:rPr>
        <w:t>-</w:t>
      </w:r>
      <w:r w:rsidR="003A7D17">
        <w:rPr>
          <w:rFonts w:ascii="Times New Roman" w:hAnsi="Times New Roman" w:cs="Times New Roman"/>
          <w:sz w:val="24"/>
          <w:szCs w:val="24"/>
        </w:rPr>
        <w:t xml:space="preserve"> and post-emergent applications; and </w:t>
      </w:r>
      <w:r w:rsidR="00A95362">
        <w:rPr>
          <w:rFonts w:ascii="Times New Roman" w:hAnsi="Times New Roman" w:cs="Times New Roman"/>
          <w:sz w:val="24"/>
          <w:szCs w:val="24"/>
        </w:rPr>
        <w:t xml:space="preserve">chemicals labeled for </w:t>
      </w:r>
      <w:r w:rsidR="003A7D17">
        <w:rPr>
          <w:rFonts w:ascii="Times New Roman" w:hAnsi="Times New Roman" w:cs="Times New Roman"/>
          <w:sz w:val="24"/>
          <w:szCs w:val="24"/>
        </w:rPr>
        <w:t xml:space="preserve">different crops, non-crop </w:t>
      </w:r>
      <w:r w:rsidR="00A0124F">
        <w:rPr>
          <w:rFonts w:ascii="Times New Roman" w:hAnsi="Times New Roman" w:cs="Times New Roman"/>
          <w:sz w:val="24"/>
          <w:szCs w:val="24"/>
        </w:rPr>
        <w:t xml:space="preserve">situations, </w:t>
      </w:r>
      <w:r w:rsidR="003A7D17">
        <w:rPr>
          <w:rFonts w:ascii="Times New Roman" w:hAnsi="Times New Roman" w:cs="Times New Roman"/>
          <w:sz w:val="24"/>
          <w:szCs w:val="24"/>
        </w:rPr>
        <w:t xml:space="preserve">and wildland settings. </w:t>
      </w:r>
    </w:p>
    <w:p w:rsidR="003A7D17" w:rsidRDefault="003A7D17" w:rsidP="003A7D17">
      <w:pPr>
        <w:ind w:firstLine="360"/>
        <w:rPr>
          <w:rFonts w:ascii="Times New Roman" w:hAnsi="Times New Roman" w:cs="Times New Roman"/>
          <w:sz w:val="24"/>
          <w:szCs w:val="24"/>
        </w:rPr>
      </w:pPr>
      <w:r>
        <w:rPr>
          <w:rFonts w:ascii="Times New Roman" w:hAnsi="Times New Roman" w:cs="Times New Roman"/>
          <w:sz w:val="24"/>
          <w:szCs w:val="24"/>
        </w:rPr>
        <w:t xml:space="preserve">Any weed control and management program for Russian thistle should consider using an integrated approach that applies two or more methods of weed control. Very seldom does a single approach work long-term. Furthermore, all approaches, except the purposeful management of an area for bare-ground, must consider how to increase, and is some cases establish, a high density of desired species </w:t>
      </w:r>
      <w:r w:rsidR="00DE0B1B">
        <w:rPr>
          <w:rFonts w:ascii="Times New Roman" w:hAnsi="Times New Roman" w:cs="Times New Roman"/>
          <w:sz w:val="24"/>
          <w:szCs w:val="24"/>
        </w:rPr>
        <w:t xml:space="preserve">(whether a harvested crop or wildland plants) </w:t>
      </w:r>
      <w:r>
        <w:rPr>
          <w:rFonts w:ascii="Times New Roman" w:hAnsi="Times New Roman" w:cs="Times New Roman"/>
          <w:sz w:val="24"/>
          <w:szCs w:val="24"/>
        </w:rPr>
        <w:t xml:space="preserve">on the infested site. A dense, vigorous stand of desired herbaceous species provides the least risk for experiencing </w:t>
      </w:r>
      <w:r w:rsidR="00DE0B1B">
        <w:rPr>
          <w:rFonts w:ascii="Times New Roman" w:hAnsi="Times New Roman" w:cs="Times New Roman"/>
          <w:sz w:val="24"/>
          <w:szCs w:val="24"/>
        </w:rPr>
        <w:t xml:space="preserve">a </w:t>
      </w:r>
      <w:r>
        <w:rPr>
          <w:rFonts w:ascii="Times New Roman" w:hAnsi="Times New Roman" w:cs="Times New Roman"/>
          <w:sz w:val="24"/>
          <w:szCs w:val="24"/>
        </w:rPr>
        <w:t xml:space="preserve">sudden large scale establishment event from </w:t>
      </w:r>
      <w:r w:rsidR="00DE0B1B">
        <w:rPr>
          <w:rFonts w:ascii="Times New Roman" w:hAnsi="Times New Roman" w:cs="Times New Roman"/>
          <w:sz w:val="24"/>
          <w:szCs w:val="24"/>
        </w:rPr>
        <w:t>Russian thistle.</w:t>
      </w:r>
      <w:r>
        <w:rPr>
          <w:rFonts w:ascii="Times New Roman" w:hAnsi="Times New Roman" w:cs="Times New Roman"/>
          <w:sz w:val="24"/>
          <w:szCs w:val="24"/>
        </w:rPr>
        <w:t xml:space="preserve"> </w:t>
      </w:r>
    </w:p>
    <w:p w:rsidR="00742389" w:rsidRDefault="00742389">
      <w:pPr>
        <w:rPr>
          <w:rFonts w:ascii="Times New Roman" w:hAnsi="Times New Roman" w:cs="Times New Roman"/>
          <w:sz w:val="24"/>
          <w:szCs w:val="24"/>
        </w:rPr>
      </w:pPr>
      <w:r>
        <w:rPr>
          <w:rFonts w:ascii="Times New Roman" w:hAnsi="Times New Roman" w:cs="Times New Roman"/>
          <w:sz w:val="24"/>
          <w:szCs w:val="24"/>
        </w:rPr>
        <w:br w:type="page"/>
      </w:r>
    </w:p>
    <w:p w:rsidR="0028087B" w:rsidRDefault="0028087B" w:rsidP="0028087B">
      <w:pPr>
        <w:spacing w:after="0" w:line="240" w:lineRule="auto"/>
        <w:rPr>
          <w:rFonts w:ascii="Times New Roman" w:hAnsi="Times New Roman" w:cs="Times New Roman"/>
          <w:sz w:val="24"/>
          <w:szCs w:val="24"/>
        </w:rPr>
      </w:pPr>
      <w:bookmarkStart w:id="0" w:name="_GoBack"/>
      <w:r w:rsidRPr="00A0566D">
        <w:rPr>
          <w:rFonts w:ascii="Times New Roman" w:hAnsi="Times New Roman" w:cs="Times New Roman"/>
          <w:b/>
          <w:sz w:val="24"/>
          <w:szCs w:val="24"/>
        </w:rPr>
        <w:lastRenderedPageBreak/>
        <w:t>Table 1.</w:t>
      </w:r>
      <w:r>
        <w:rPr>
          <w:rFonts w:ascii="Times New Roman" w:hAnsi="Times New Roman" w:cs="Times New Roman"/>
          <w:sz w:val="24"/>
          <w:szCs w:val="24"/>
        </w:rPr>
        <w:t xml:space="preserve"> </w:t>
      </w:r>
      <w:bookmarkEnd w:id="0"/>
      <w:r>
        <w:rPr>
          <w:rFonts w:ascii="Times New Roman" w:hAnsi="Times New Roman" w:cs="Times New Roman"/>
          <w:sz w:val="24"/>
          <w:szCs w:val="24"/>
        </w:rPr>
        <w:t xml:space="preserve">Active ingredients and representative products known to control </w:t>
      </w:r>
      <w:r w:rsidR="00A64675">
        <w:rPr>
          <w:rFonts w:ascii="Times New Roman" w:hAnsi="Times New Roman" w:cs="Times New Roman"/>
          <w:sz w:val="24"/>
          <w:szCs w:val="24"/>
        </w:rPr>
        <w:t>Russian thistle</w:t>
      </w:r>
      <w:r>
        <w:rPr>
          <w:rFonts w:ascii="Times New Roman" w:hAnsi="Times New Roman" w:cs="Times New Roman"/>
          <w:sz w:val="24"/>
          <w:szCs w:val="24"/>
        </w:rPr>
        <w:t xml:space="preserve">. </w:t>
      </w:r>
      <w:r w:rsidR="00304D96">
        <w:rPr>
          <w:rFonts w:ascii="Times New Roman" w:hAnsi="Times New Roman" w:cs="Times New Roman"/>
          <w:sz w:val="24"/>
          <w:szCs w:val="24"/>
        </w:rPr>
        <w:t xml:space="preserve">Not all </w:t>
      </w:r>
      <w:r w:rsidR="00C476DE">
        <w:rPr>
          <w:rFonts w:ascii="Times New Roman" w:hAnsi="Times New Roman" w:cs="Times New Roman"/>
          <w:sz w:val="24"/>
          <w:szCs w:val="24"/>
        </w:rPr>
        <w:t xml:space="preserve">representative products are listed. Many of the active ingredients listed also come in pre-mixed formulations with other products: those products are not listed in the table. A complete list of all active ingredients and products labeled to control Russian </w:t>
      </w:r>
      <w:r w:rsidR="00A95362">
        <w:rPr>
          <w:rFonts w:ascii="Times New Roman" w:hAnsi="Times New Roman" w:cs="Times New Roman"/>
          <w:sz w:val="24"/>
          <w:szCs w:val="24"/>
        </w:rPr>
        <w:t xml:space="preserve">thistle </w:t>
      </w:r>
      <w:r w:rsidR="00C476DE">
        <w:rPr>
          <w:rFonts w:ascii="Times New Roman" w:hAnsi="Times New Roman" w:cs="Times New Roman"/>
          <w:sz w:val="24"/>
          <w:szCs w:val="24"/>
        </w:rPr>
        <w:t>can be searched for at the CDMS (</w:t>
      </w:r>
      <w:hyperlink r:id="rId8" w:history="1">
        <w:r w:rsidR="00C476DE" w:rsidRPr="002773D7">
          <w:rPr>
            <w:rStyle w:val="Hyperlink"/>
            <w:rFonts w:ascii="Times New Roman" w:hAnsi="Times New Roman" w:cs="Times New Roman"/>
            <w:sz w:val="24"/>
            <w:szCs w:val="24"/>
          </w:rPr>
          <w:t>http://www.cdms.net/LabelsMsds/LMDefault.aspx?pd=7607&amp;t</w:t>
        </w:r>
      </w:hyperlink>
      <w:r w:rsidR="00C476DE" w:rsidRPr="00C476DE">
        <w:rPr>
          <w:rFonts w:ascii="Times New Roman" w:hAnsi="Times New Roman" w:cs="Times New Roman"/>
          <w:sz w:val="24"/>
          <w:szCs w:val="24"/>
        </w:rPr>
        <w:t>=</w:t>
      </w:r>
      <w:r w:rsidR="00C476DE">
        <w:rPr>
          <w:rFonts w:ascii="Times New Roman" w:hAnsi="Times New Roman" w:cs="Times New Roman"/>
          <w:sz w:val="24"/>
          <w:szCs w:val="24"/>
        </w:rPr>
        <w:t>) and Greenbook (</w:t>
      </w:r>
      <w:hyperlink r:id="rId9" w:history="1">
        <w:r w:rsidR="00C476DE" w:rsidRPr="002773D7">
          <w:rPr>
            <w:rStyle w:val="Hyperlink"/>
            <w:rFonts w:ascii="Times New Roman" w:hAnsi="Times New Roman" w:cs="Times New Roman"/>
            <w:sz w:val="24"/>
            <w:szCs w:val="24"/>
          </w:rPr>
          <w:t>http://www.greenbook.net/</w:t>
        </w:r>
      </w:hyperlink>
      <w:r w:rsidR="00C476DE">
        <w:rPr>
          <w:rFonts w:ascii="Times New Roman" w:hAnsi="Times New Roman" w:cs="Times New Roman"/>
          <w:sz w:val="24"/>
          <w:szCs w:val="24"/>
        </w:rPr>
        <w:t>) websites.</w:t>
      </w:r>
      <w:r w:rsidR="00A95362">
        <w:rPr>
          <w:rFonts w:ascii="Times New Roman" w:hAnsi="Times New Roman" w:cs="Times New Roman"/>
          <w:sz w:val="24"/>
          <w:szCs w:val="24"/>
        </w:rPr>
        <w:t xml:space="preserve"> The order of chemicals below does not reflect any preference or efficacy. </w:t>
      </w:r>
    </w:p>
    <w:p w:rsidR="00FA638F" w:rsidRDefault="00FA638F" w:rsidP="0028087B">
      <w:pPr>
        <w:spacing w:after="0" w:line="240" w:lineRule="auto"/>
        <w:rPr>
          <w:rFonts w:ascii="Times New Roman" w:hAnsi="Times New Roman" w:cs="Times New Roman"/>
          <w:sz w:val="24"/>
          <w:szCs w:val="24"/>
        </w:rPr>
      </w:pPr>
    </w:p>
    <w:tbl>
      <w:tblPr>
        <w:tblStyle w:val="TableGrid"/>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322"/>
        <w:gridCol w:w="1875"/>
        <w:gridCol w:w="1256"/>
        <w:gridCol w:w="1387"/>
        <w:gridCol w:w="2736"/>
      </w:tblGrid>
      <w:tr w:rsidR="00632BD8" w:rsidTr="000B4D51">
        <w:tc>
          <w:tcPr>
            <w:tcW w:w="2322" w:type="dxa"/>
            <w:shd w:val="clear" w:color="auto" w:fill="404040" w:themeFill="text1" w:themeFillTint="BF"/>
          </w:tcPr>
          <w:p w:rsidR="00304D96" w:rsidRDefault="0028087B" w:rsidP="00D77B4C">
            <w:pPr>
              <w:jc w:val="center"/>
              <w:rPr>
                <w:rFonts w:ascii="Times New Roman" w:hAnsi="Times New Roman" w:cs="Times New Roman"/>
                <w:b/>
                <w:color w:val="FFFFFF" w:themeColor="background1"/>
                <w:sz w:val="24"/>
                <w:szCs w:val="24"/>
              </w:rPr>
            </w:pPr>
            <w:r w:rsidRPr="005F0E1E">
              <w:rPr>
                <w:rFonts w:ascii="Times New Roman" w:hAnsi="Times New Roman" w:cs="Times New Roman"/>
                <w:b/>
                <w:color w:val="FFFFFF" w:themeColor="background1"/>
                <w:sz w:val="24"/>
                <w:szCs w:val="24"/>
              </w:rPr>
              <w:t xml:space="preserve">Active </w:t>
            </w:r>
          </w:p>
          <w:p w:rsidR="0028087B" w:rsidRPr="005F0E1E" w:rsidRDefault="0028087B" w:rsidP="00D77B4C">
            <w:pPr>
              <w:jc w:val="center"/>
              <w:rPr>
                <w:rFonts w:ascii="Times New Roman" w:hAnsi="Times New Roman" w:cs="Times New Roman"/>
                <w:b/>
                <w:color w:val="FFFFFF" w:themeColor="background1"/>
                <w:sz w:val="24"/>
                <w:szCs w:val="24"/>
              </w:rPr>
            </w:pPr>
            <w:r w:rsidRPr="005F0E1E">
              <w:rPr>
                <w:rFonts w:ascii="Times New Roman" w:hAnsi="Times New Roman" w:cs="Times New Roman"/>
                <w:b/>
                <w:color w:val="FFFFFF" w:themeColor="background1"/>
                <w:sz w:val="24"/>
                <w:szCs w:val="24"/>
              </w:rPr>
              <w:t>Ingredient</w:t>
            </w:r>
          </w:p>
        </w:tc>
        <w:tc>
          <w:tcPr>
            <w:tcW w:w="1875" w:type="dxa"/>
            <w:shd w:val="clear" w:color="auto" w:fill="404040" w:themeFill="text1" w:themeFillTint="BF"/>
          </w:tcPr>
          <w:p w:rsidR="0028087B" w:rsidRPr="005F0E1E" w:rsidRDefault="0028087B" w:rsidP="00D77B4C">
            <w:pPr>
              <w:jc w:val="center"/>
              <w:rPr>
                <w:rFonts w:ascii="Times New Roman" w:hAnsi="Times New Roman" w:cs="Times New Roman"/>
                <w:b/>
                <w:color w:val="FFFFFF" w:themeColor="background1"/>
                <w:sz w:val="24"/>
                <w:szCs w:val="24"/>
              </w:rPr>
            </w:pPr>
            <w:r w:rsidRPr="005F0E1E">
              <w:rPr>
                <w:rFonts w:ascii="Times New Roman" w:hAnsi="Times New Roman" w:cs="Times New Roman"/>
                <w:b/>
                <w:color w:val="FFFFFF" w:themeColor="background1"/>
                <w:sz w:val="24"/>
                <w:szCs w:val="24"/>
              </w:rPr>
              <w:t>Representative Products</w:t>
            </w:r>
          </w:p>
        </w:tc>
        <w:tc>
          <w:tcPr>
            <w:tcW w:w="1256" w:type="dxa"/>
            <w:shd w:val="clear" w:color="auto" w:fill="404040" w:themeFill="text1" w:themeFillTint="BF"/>
          </w:tcPr>
          <w:p w:rsidR="0028087B" w:rsidRPr="005F0E1E" w:rsidRDefault="0028087B" w:rsidP="00D77B4C">
            <w:pPr>
              <w:jc w:val="center"/>
              <w:rPr>
                <w:rFonts w:ascii="Times New Roman" w:hAnsi="Times New Roman" w:cs="Times New Roman"/>
                <w:b/>
                <w:color w:val="FFFFFF" w:themeColor="background1"/>
                <w:sz w:val="24"/>
                <w:szCs w:val="24"/>
              </w:rPr>
            </w:pPr>
          </w:p>
          <w:p w:rsidR="0028087B" w:rsidRPr="005F0E1E" w:rsidRDefault="0028087B" w:rsidP="00D77B4C">
            <w:pPr>
              <w:jc w:val="center"/>
              <w:rPr>
                <w:rFonts w:ascii="Times New Roman" w:hAnsi="Times New Roman" w:cs="Times New Roman"/>
                <w:b/>
                <w:color w:val="FFFFFF" w:themeColor="background1"/>
                <w:sz w:val="24"/>
                <w:szCs w:val="24"/>
              </w:rPr>
            </w:pPr>
            <w:r w:rsidRPr="005F0E1E">
              <w:rPr>
                <w:rFonts w:ascii="Times New Roman" w:hAnsi="Times New Roman" w:cs="Times New Roman"/>
                <w:b/>
                <w:color w:val="FFFFFF" w:themeColor="background1"/>
                <w:sz w:val="24"/>
                <w:szCs w:val="24"/>
              </w:rPr>
              <w:t>Selective</w:t>
            </w:r>
          </w:p>
        </w:tc>
        <w:tc>
          <w:tcPr>
            <w:tcW w:w="1387" w:type="dxa"/>
            <w:shd w:val="clear" w:color="auto" w:fill="404040" w:themeFill="text1" w:themeFillTint="BF"/>
          </w:tcPr>
          <w:p w:rsidR="0028087B" w:rsidRPr="005F0E1E" w:rsidRDefault="0028087B" w:rsidP="00D77B4C">
            <w:pPr>
              <w:jc w:val="center"/>
              <w:rPr>
                <w:rFonts w:ascii="Times New Roman" w:hAnsi="Times New Roman" w:cs="Times New Roman"/>
                <w:b/>
                <w:color w:val="FFFFFF" w:themeColor="background1"/>
                <w:sz w:val="24"/>
                <w:szCs w:val="24"/>
              </w:rPr>
            </w:pPr>
            <w:r w:rsidRPr="005F0E1E">
              <w:rPr>
                <w:rFonts w:ascii="Times New Roman" w:hAnsi="Times New Roman" w:cs="Times New Roman"/>
                <w:b/>
                <w:color w:val="FFFFFF" w:themeColor="background1"/>
                <w:sz w:val="24"/>
                <w:szCs w:val="24"/>
              </w:rPr>
              <w:t>Soil</w:t>
            </w:r>
          </w:p>
          <w:p w:rsidR="0028087B" w:rsidRPr="005F0E1E" w:rsidRDefault="0028087B" w:rsidP="00D77B4C">
            <w:pPr>
              <w:jc w:val="center"/>
              <w:rPr>
                <w:rFonts w:ascii="Times New Roman" w:hAnsi="Times New Roman" w:cs="Times New Roman"/>
                <w:b/>
                <w:color w:val="FFFFFF" w:themeColor="background1"/>
                <w:sz w:val="24"/>
                <w:szCs w:val="24"/>
              </w:rPr>
            </w:pPr>
            <w:r w:rsidRPr="005F0E1E">
              <w:rPr>
                <w:rFonts w:ascii="Times New Roman" w:hAnsi="Times New Roman" w:cs="Times New Roman"/>
                <w:b/>
                <w:color w:val="FFFFFF" w:themeColor="background1"/>
                <w:sz w:val="24"/>
                <w:szCs w:val="24"/>
              </w:rPr>
              <w:t>Residual</w:t>
            </w:r>
          </w:p>
        </w:tc>
        <w:tc>
          <w:tcPr>
            <w:tcW w:w="2736" w:type="dxa"/>
            <w:shd w:val="clear" w:color="auto" w:fill="404040" w:themeFill="text1" w:themeFillTint="BF"/>
          </w:tcPr>
          <w:p w:rsidR="0028087B" w:rsidRPr="005F0E1E" w:rsidRDefault="0028087B" w:rsidP="00D77B4C">
            <w:pPr>
              <w:jc w:val="center"/>
              <w:rPr>
                <w:rFonts w:ascii="Times New Roman" w:hAnsi="Times New Roman" w:cs="Times New Roman"/>
                <w:b/>
                <w:color w:val="FFFFFF" w:themeColor="background1"/>
                <w:sz w:val="24"/>
                <w:szCs w:val="24"/>
              </w:rPr>
            </w:pPr>
            <w:r w:rsidRPr="005F0E1E">
              <w:rPr>
                <w:rFonts w:ascii="Times New Roman" w:hAnsi="Times New Roman" w:cs="Times New Roman"/>
                <w:b/>
                <w:color w:val="FFFFFF" w:themeColor="background1"/>
                <w:sz w:val="24"/>
                <w:szCs w:val="24"/>
              </w:rPr>
              <w:t>Growth</w:t>
            </w:r>
          </w:p>
          <w:p w:rsidR="0028087B" w:rsidRPr="005F0E1E" w:rsidRDefault="0028087B" w:rsidP="00D77B4C">
            <w:pPr>
              <w:jc w:val="center"/>
              <w:rPr>
                <w:rFonts w:ascii="Times New Roman" w:hAnsi="Times New Roman" w:cs="Times New Roman"/>
                <w:b/>
                <w:color w:val="FFFFFF" w:themeColor="background1"/>
                <w:sz w:val="24"/>
                <w:szCs w:val="24"/>
              </w:rPr>
            </w:pPr>
            <w:r w:rsidRPr="005F0E1E">
              <w:rPr>
                <w:rFonts w:ascii="Times New Roman" w:hAnsi="Times New Roman" w:cs="Times New Roman"/>
                <w:b/>
                <w:color w:val="FFFFFF" w:themeColor="background1"/>
                <w:sz w:val="24"/>
                <w:szCs w:val="24"/>
              </w:rPr>
              <w:t>Stage</w:t>
            </w:r>
          </w:p>
        </w:tc>
      </w:tr>
      <w:tr w:rsidR="00632BD8" w:rsidTr="000B4D51">
        <w:tc>
          <w:tcPr>
            <w:tcW w:w="2322" w:type="dxa"/>
            <w:shd w:val="clear" w:color="auto" w:fill="A6A6A6" w:themeFill="background1" w:themeFillShade="A6"/>
            <w:vAlign w:val="center"/>
          </w:tcPr>
          <w:p w:rsidR="0028087B" w:rsidRDefault="0028087B" w:rsidP="0028087B">
            <w:pPr>
              <w:jc w:val="center"/>
              <w:rPr>
                <w:rFonts w:ascii="Times New Roman" w:hAnsi="Times New Roman" w:cs="Times New Roman"/>
                <w:sz w:val="24"/>
                <w:szCs w:val="24"/>
              </w:rPr>
            </w:pPr>
            <w:r>
              <w:rPr>
                <w:rFonts w:ascii="Times New Roman" w:hAnsi="Times New Roman" w:cs="Times New Roman"/>
                <w:sz w:val="24"/>
                <w:szCs w:val="24"/>
              </w:rPr>
              <w:t>2,4-D</w:t>
            </w:r>
          </w:p>
        </w:tc>
        <w:tc>
          <w:tcPr>
            <w:tcW w:w="1875" w:type="dxa"/>
            <w:shd w:val="clear" w:color="auto" w:fill="A6A6A6" w:themeFill="background1" w:themeFillShade="A6"/>
            <w:vAlign w:val="center"/>
          </w:tcPr>
          <w:p w:rsidR="0028087B" w:rsidRDefault="00632BD8" w:rsidP="00D77B4C">
            <w:pPr>
              <w:jc w:val="center"/>
              <w:rPr>
                <w:rFonts w:ascii="Times New Roman" w:hAnsi="Times New Roman" w:cs="Times New Roman"/>
                <w:sz w:val="24"/>
                <w:szCs w:val="24"/>
              </w:rPr>
            </w:pPr>
            <w:r>
              <w:rPr>
                <w:rFonts w:ascii="Times New Roman" w:hAnsi="Times New Roman" w:cs="Times New Roman"/>
                <w:sz w:val="24"/>
                <w:szCs w:val="24"/>
              </w:rPr>
              <w:t>Many</w:t>
            </w:r>
          </w:p>
        </w:tc>
        <w:tc>
          <w:tcPr>
            <w:tcW w:w="1256" w:type="dxa"/>
            <w:shd w:val="clear" w:color="auto" w:fill="A6A6A6" w:themeFill="background1" w:themeFillShade="A6"/>
            <w:vAlign w:val="center"/>
          </w:tcPr>
          <w:p w:rsidR="0028087B" w:rsidRDefault="00742389" w:rsidP="00D77B4C">
            <w:pPr>
              <w:jc w:val="center"/>
              <w:rPr>
                <w:rFonts w:ascii="Times New Roman" w:hAnsi="Times New Roman" w:cs="Times New Roman"/>
                <w:sz w:val="24"/>
                <w:szCs w:val="24"/>
              </w:rPr>
            </w:pPr>
            <w:r>
              <w:rPr>
                <w:rFonts w:ascii="Times New Roman" w:hAnsi="Times New Roman" w:cs="Times New Roman"/>
                <w:sz w:val="24"/>
                <w:szCs w:val="24"/>
              </w:rPr>
              <w:t>Yes</w:t>
            </w:r>
          </w:p>
        </w:tc>
        <w:tc>
          <w:tcPr>
            <w:tcW w:w="1387" w:type="dxa"/>
            <w:shd w:val="clear" w:color="auto" w:fill="A6A6A6" w:themeFill="background1" w:themeFillShade="A6"/>
            <w:vAlign w:val="center"/>
          </w:tcPr>
          <w:p w:rsidR="0028087B" w:rsidRDefault="00742389" w:rsidP="00D77B4C">
            <w:pPr>
              <w:jc w:val="center"/>
              <w:rPr>
                <w:rFonts w:ascii="Times New Roman" w:hAnsi="Times New Roman" w:cs="Times New Roman"/>
                <w:sz w:val="24"/>
                <w:szCs w:val="24"/>
              </w:rPr>
            </w:pPr>
            <w:r>
              <w:rPr>
                <w:rFonts w:ascii="Times New Roman" w:hAnsi="Times New Roman" w:cs="Times New Roman"/>
                <w:sz w:val="24"/>
                <w:szCs w:val="24"/>
              </w:rPr>
              <w:t>No</w:t>
            </w:r>
          </w:p>
        </w:tc>
        <w:tc>
          <w:tcPr>
            <w:tcW w:w="2736" w:type="dxa"/>
            <w:shd w:val="clear" w:color="auto" w:fill="A6A6A6" w:themeFill="background1" w:themeFillShade="A6"/>
            <w:vAlign w:val="center"/>
          </w:tcPr>
          <w:p w:rsidR="0028087B" w:rsidRDefault="00632BD8" w:rsidP="00632BD8">
            <w:pPr>
              <w:jc w:val="center"/>
              <w:rPr>
                <w:rFonts w:ascii="Times New Roman" w:hAnsi="Times New Roman" w:cs="Times New Roman"/>
                <w:sz w:val="24"/>
                <w:szCs w:val="24"/>
              </w:rPr>
            </w:pPr>
            <w:r>
              <w:rPr>
                <w:rFonts w:ascii="Times New Roman" w:hAnsi="Times New Roman" w:cs="Times New Roman"/>
                <w:sz w:val="24"/>
                <w:szCs w:val="24"/>
              </w:rPr>
              <w:t>Post</w:t>
            </w:r>
            <w:r w:rsidR="00304D96">
              <w:rPr>
                <w:rFonts w:ascii="Times New Roman" w:hAnsi="Times New Roman" w:cs="Times New Roman"/>
                <w:sz w:val="24"/>
                <w:szCs w:val="24"/>
              </w:rPr>
              <w:t>-</w:t>
            </w:r>
            <w:r>
              <w:rPr>
                <w:rFonts w:ascii="Times New Roman" w:hAnsi="Times New Roman" w:cs="Times New Roman"/>
                <w:sz w:val="24"/>
                <w:szCs w:val="24"/>
              </w:rPr>
              <w:t>emergent:</w:t>
            </w:r>
            <w:r w:rsidR="00304D96">
              <w:rPr>
                <w:rFonts w:ascii="Times New Roman" w:hAnsi="Times New Roman" w:cs="Times New Roman"/>
                <w:sz w:val="24"/>
                <w:szCs w:val="24"/>
              </w:rPr>
              <w:t xml:space="preserve"> </w:t>
            </w:r>
            <w:r>
              <w:rPr>
                <w:rFonts w:ascii="Times New Roman" w:hAnsi="Times New Roman" w:cs="Times New Roman"/>
                <w:sz w:val="24"/>
                <w:szCs w:val="24"/>
              </w:rPr>
              <w:t>young plants</w:t>
            </w:r>
          </w:p>
        </w:tc>
      </w:tr>
      <w:tr w:rsidR="00632BD8" w:rsidTr="00304D96">
        <w:tc>
          <w:tcPr>
            <w:tcW w:w="2322" w:type="dxa"/>
            <w:shd w:val="clear" w:color="auto" w:fill="D9D9D9" w:themeFill="background1" w:themeFillShade="D9"/>
            <w:vAlign w:val="center"/>
          </w:tcPr>
          <w:p w:rsidR="0028087B" w:rsidRDefault="0028087B" w:rsidP="00304D96">
            <w:pPr>
              <w:jc w:val="center"/>
              <w:rPr>
                <w:rFonts w:ascii="Times New Roman" w:hAnsi="Times New Roman" w:cs="Times New Roman"/>
                <w:sz w:val="24"/>
                <w:szCs w:val="24"/>
              </w:rPr>
            </w:pPr>
            <w:r>
              <w:rPr>
                <w:rFonts w:ascii="Times New Roman" w:hAnsi="Times New Roman" w:cs="Times New Roman"/>
                <w:sz w:val="24"/>
                <w:szCs w:val="24"/>
              </w:rPr>
              <w:t>Glyphosate</w:t>
            </w:r>
          </w:p>
        </w:tc>
        <w:tc>
          <w:tcPr>
            <w:tcW w:w="1875" w:type="dxa"/>
            <w:shd w:val="clear" w:color="auto" w:fill="D9D9D9" w:themeFill="background1" w:themeFillShade="D9"/>
            <w:vAlign w:val="center"/>
          </w:tcPr>
          <w:p w:rsidR="0028087B" w:rsidRDefault="00632BD8" w:rsidP="00304D96">
            <w:pPr>
              <w:jc w:val="center"/>
              <w:rPr>
                <w:rFonts w:ascii="Times New Roman" w:hAnsi="Times New Roman" w:cs="Times New Roman"/>
                <w:sz w:val="24"/>
                <w:szCs w:val="24"/>
              </w:rPr>
            </w:pPr>
            <w:r>
              <w:rPr>
                <w:rFonts w:ascii="Times New Roman" w:hAnsi="Times New Roman" w:cs="Times New Roman"/>
                <w:sz w:val="24"/>
                <w:szCs w:val="24"/>
              </w:rPr>
              <w:t>Roundup and many others</w:t>
            </w:r>
          </w:p>
        </w:tc>
        <w:tc>
          <w:tcPr>
            <w:tcW w:w="1256" w:type="dxa"/>
            <w:shd w:val="clear" w:color="auto" w:fill="D9D9D9" w:themeFill="background1" w:themeFillShade="D9"/>
            <w:vAlign w:val="center"/>
          </w:tcPr>
          <w:p w:rsidR="0028087B" w:rsidRDefault="00632BD8" w:rsidP="00D77B4C">
            <w:pPr>
              <w:jc w:val="center"/>
              <w:rPr>
                <w:rFonts w:ascii="Times New Roman" w:hAnsi="Times New Roman" w:cs="Times New Roman"/>
                <w:sz w:val="24"/>
                <w:szCs w:val="24"/>
              </w:rPr>
            </w:pPr>
            <w:r>
              <w:rPr>
                <w:rFonts w:ascii="Times New Roman" w:hAnsi="Times New Roman" w:cs="Times New Roman"/>
                <w:sz w:val="24"/>
                <w:szCs w:val="24"/>
              </w:rPr>
              <w:t>No</w:t>
            </w:r>
          </w:p>
        </w:tc>
        <w:tc>
          <w:tcPr>
            <w:tcW w:w="1387" w:type="dxa"/>
            <w:shd w:val="clear" w:color="auto" w:fill="D9D9D9" w:themeFill="background1" w:themeFillShade="D9"/>
            <w:vAlign w:val="center"/>
          </w:tcPr>
          <w:p w:rsidR="0028087B" w:rsidRDefault="00632BD8" w:rsidP="00D77B4C">
            <w:pPr>
              <w:jc w:val="center"/>
              <w:rPr>
                <w:rFonts w:ascii="Times New Roman" w:hAnsi="Times New Roman" w:cs="Times New Roman"/>
                <w:sz w:val="24"/>
                <w:szCs w:val="24"/>
              </w:rPr>
            </w:pPr>
            <w:r>
              <w:rPr>
                <w:rFonts w:ascii="Times New Roman" w:hAnsi="Times New Roman" w:cs="Times New Roman"/>
                <w:sz w:val="24"/>
                <w:szCs w:val="24"/>
              </w:rPr>
              <w:t>No</w:t>
            </w:r>
          </w:p>
        </w:tc>
        <w:tc>
          <w:tcPr>
            <w:tcW w:w="2736" w:type="dxa"/>
            <w:shd w:val="clear" w:color="auto" w:fill="D9D9D9" w:themeFill="background1" w:themeFillShade="D9"/>
            <w:vAlign w:val="center"/>
          </w:tcPr>
          <w:p w:rsidR="0028087B" w:rsidRDefault="00632BD8" w:rsidP="00D77B4C">
            <w:pPr>
              <w:jc w:val="center"/>
              <w:rPr>
                <w:rFonts w:ascii="Times New Roman" w:hAnsi="Times New Roman" w:cs="Times New Roman"/>
                <w:sz w:val="24"/>
                <w:szCs w:val="24"/>
              </w:rPr>
            </w:pPr>
            <w:r>
              <w:rPr>
                <w:rFonts w:ascii="Times New Roman" w:hAnsi="Times New Roman" w:cs="Times New Roman"/>
                <w:sz w:val="24"/>
                <w:szCs w:val="24"/>
              </w:rPr>
              <w:t>Post</w:t>
            </w:r>
            <w:r w:rsidR="00304D96">
              <w:rPr>
                <w:rFonts w:ascii="Times New Roman" w:hAnsi="Times New Roman" w:cs="Times New Roman"/>
                <w:sz w:val="24"/>
                <w:szCs w:val="24"/>
              </w:rPr>
              <w:t>-</w:t>
            </w:r>
            <w:r>
              <w:rPr>
                <w:rFonts w:ascii="Times New Roman" w:hAnsi="Times New Roman" w:cs="Times New Roman"/>
                <w:sz w:val="24"/>
                <w:szCs w:val="24"/>
              </w:rPr>
              <w:t>emergent: seedlings to before seed set</w:t>
            </w:r>
          </w:p>
        </w:tc>
      </w:tr>
      <w:tr w:rsidR="00632BD8" w:rsidTr="00304D96">
        <w:tc>
          <w:tcPr>
            <w:tcW w:w="2322" w:type="dxa"/>
            <w:shd w:val="clear" w:color="auto" w:fill="A6A6A6" w:themeFill="background1" w:themeFillShade="A6"/>
            <w:vAlign w:val="center"/>
          </w:tcPr>
          <w:p w:rsidR="0028087B" w:rsidRDefault="00A64675" w:rsidP="00304D96">
            <w:pPr>
              <w:jc w:val="center"/>
              <w:rPr>
                <w:rFonts w:ascii="Times New Roman" w:hAnsi="Times New Roman" w:cs="Times New Roman"/>
                <w:sz w:val="24"/>
                <w:szCs w:val="24"/>
              </w:rPr>
            </w:pPr>
            <w:r>
              <w:rPr>
                <w:rFonts w:ascii="Times New Roman" w:hAnsi="Times New Roman" w:cs="Times New Roman"/>
                <w:sz w:val="24"/>
                <w:szCs w:val="24"/>
              </w:rPr>
              <w:t>Carfentrazone-ethyl</w:t>
            </w:r>
          </w:p>
        </w:tc>
        <w:tc>
          <w:tcPr>
            <w:tcW w:w="1875" w:type="dxa"/>
            <w:shd w:val="clear" w:color="auto" w:fill="A6A6A6" w:themeFill="background1" w:themeFillShade="A6"/>
            <w:vAlign w:val="center"/>
          </w:tcPr>
          <w:p w:rsidR="0028087B" w:rsidRDefault="00A64675" w:rsidP="00304D96">
            <w:pPr>
              <w:jc w:val="center"/>
              <w:rPr>
                <w:rFonts w:ascii="Times New Roman" w:hAnsi="Times New Roman" w:cs="Times New Roman"/>
                <w:sz w:val="24"/>
                <w:szCs w:val="24"/>
              </w:rPr>
            </w:pPr>
            <w:r>
              <w:rPr>
                <w:rFonts w:ascii="Times New Roman" w:hAnsi="Times New Roman" w:cs="Times New Roman"/>
                <w:sz w:val="24"/>
                <w:szCs w:val="24"/>
              </w:rPr>
              <w:t>Aim</w:t>
            </w:r>
            <w:r w:rsidRPr="00A64675">
              <w:rPr>
                <w:rFonts w:ascii="Arial" w:hAnsi="Arial" w:cs="Arial"/>
                <w:sz w:val="12"/>
                <w:szCs w:val="12"/>
              </w:rPr>
              <w:t>EW</w:t>
            </w:r>
          </w:p>
        </w:tc>
        <w:tc>
          <w:tcPr>
            <w:tcW w:w="1256" w:type="dxa"/>
            <w:shd w:val="clear" w:color="auto" w:fill="A6A6A6" w:themeFill="background1" w:themeFillShade="A6"/>
            <w:vAlign w:val="center"/>
          </w:tcPr>
          <w:p w:rsidR="0028087B" w:rsidRDefault="00A24B77" w:rsidP="00D77B4C">
            <w:pPr>
              <w:jc w:val="center"/>
              <w:rPr>
                <w:rFonts w:ascii="Times New Roman" w:hAnsi="Times New Roman" w:cs="Times New Roman"/>
                <w:sz w:val="24"/>
                <w:szCs w:val="24"/>
              </w:rPr>
            </w:pPr>
            <w:r>
              <w:rPr>
                <w:rFonts w:ascii="Times New Roman" w:hAnsi="Times New Roman" w:cs="Times New Roman"/>
                <w:sz w:val="24"/>
                <w:szCs w:val="24"/>
              </w:rPr>
              <w:t>Yes</w:t>
            </w:r>
            <w:r w:rsidR="00304D96">
              <w:rPr>
                <w:rFonts w:ascii="Times New Roman" w:hAnsi="Times New Roman" w:cs="Times New Roman"/>
                <w:sz w:val="24"/>
                <w:szCs w:val="24"/>
              </w:rPr>
              <w:t>,</w:t>
            </w:r>
            <w:r>
              <w:rPr>
                <w:rFonts w:ascii="Times New Roman" w:hAnsi="Times New Roman" w:cs="Times New Roman"/>
                <w:sz w:val="24"/>
                <w:szCs w:val="24"/>
              </w:rPr>
              <w:t xml:space="preserve"> for labeled crops</w:t>
            </w:r>
          </w:p>
        </w:tc>
        <w:tc>
          <w:tcPr>
            <w:tcW w:w="1387" w:type="dxa"/>
            <w:shd w:val="clear" w:color="auto" w:fill="A6A6A6" w:themeFill="background1" w:themeFillShade="A6"/>
            <w:vAlign w:val="center"/>
          </w:tcPr>
          <w:p w:rsidR="0028087B" w:rsidRDefault="00A24B77" w:rsidP="00D77B4C">
            <w:pPr>
              <w:jc w:val="center"/>
              <w:rPr>
                <w:rFonts w:ascii="Times New Roman" w:hAnsi="Times New Roman" w:cs="Times New Roman"/>
                <w:sz w:val="24"/>
                <w:szCs w:val="24"/>
              </w:rPr>
            </w:pPr>
            <w:r>
              <w:rPr>
                <w:rFonts w:ascii="Times New Roman" w:hAnsi="Times New Roman" w:cs="Times New Roman"/>
                <w:sz w:val="24"/>
                <w:szCs w:val="24"/>
              </w:rPr>
              <w:t>No</w:t>
            </w:r>
          </w:p>
        </w:tc>
        <w:tc>
          <w:tcPr>
            <w:tcW w:w="2736" w:type="dxa"/>
            <w:shd w:val="clear" w:color="auto" w:fill="A6A6A6" w:themeFill="background1" w:themeFillShade="A6"/>
            <w:vAlign w:val="center"/>
          </w:tcPr>
          <w:p w:rsidR="0028087B" w:rsidRDefault="00A24B77" w:rsidP="00D77B4C">
            <w:pPr>
              <w:jc w:val="center"/>
              <w:rPr>
                <w:rFonts w:ascii="Times New Roman" w:hAnsi="Times New Roman" w:cs="Times New Roman"/>
                <w:sz w:val="24"/>
                <w:szCs w:val="24"/>
              </w:rPr>
            </w:pPr>
            <w:r>
              <w:rPr>
                <w:rFonts w:ascii="Times New Roman" w:hAnsi="Times New Roman" w:cs="Times New Roman"/>
                <w:sz w:val="24"/>
                <w:szCs w:val="24"/>
              </w:rPr>
              <w:t>Post-emergent to actively growing plants to 4 inches tall</w:t>
            </w:r>
          </w:p>
        </w:tc>
      </w:tr>
      <w:tr w:rsidR="00632BD8" w:rsidTr="00304D96">
        <w:tc>
          <w:tcPr>
            <w:tcW w:w="2322" w:type="dxa"/>
            <w:shd w:val="clear" w:color="auto" w:fill="D9D9D9" w:themeFill="background1" w:themeFillShade="D9"/>
            <w:vAlign w:val="center"/>
          </w:tcPr>
          <w:p w:rsidR="0028087B" w:rsidRDefault="00A64675" w:rsidP="00304D96">
            <w:pPr>
              <w:jc w:val="center"/>
              <w:rPr>
                <w:rFonts w:ascii="Times New Roman" w:hAnsi="Times New Roman" w:cs="Times New Roman"/>
                <w:sz w:val="24"/>
                <w:szCs w:val="24"/>
              </w:rPr>
            </w:pPr>
            <w:r>
              <w:rPr>
                <w:rFonts w:ascii="Times New Roman" w:hAnsi="Times New Roman" w:cs="Times New Roman"/>
                <w:sz w:val="24"/>
                <w:szCs w:val="24"/>
              </w:rPr>
              <w:t>Metsulfuron meth</w:t>
            </w:r>
            <w:r w:rsidR="00667924">
              <w:rPr>
                <w:rFonts w:ascii="Times New Roman" w:hAnsi="Times New Roman" w:cs="Times New Roman"/>
                <w:sz w:val="24"/>
                <w:szCs w:val="24"/>
              </w:rPr>
              <w:t>y</w:t>
            </w:r>
            <w:r>
              <w:rPr>
                <w:rFonts w:ascii="Times New Roman" w:hAnsi="Times New Roman" w:cs="Times New Roman"/>
                <w:sz w:val="24"/>
                <w:szCs w:val="24"/>
              </w:rPr>
              <w:t>l</w:t>
            </w:r>
          </w:p>
        </w:tc>
        <w:tc>
          <w:tcPr>
            <w:tcW w:w="1875" w:type="dxa"/>
            <w:shd w:val="clear" w:color="auto" w:fill="D9D9D9" w:themeFill="background1" w:themeFillShade="D9"/>
            <w:vAlign w:val="center"/>
          </w:tcPr>
          <w:p w:rsidR="0028087B" w:rsidRDefault="00667924" w:rsidP="00304D96">
            <w:pPr>
              <w:jc w:val="center"/>
              <w:rPr>
                <w:rFonts w:ascii="Times New Roman" w:hAnsi="Times New Roman" w:cs="Times New Roman"/>
                <w:sz w:val="24"/>
                <w:szCs w:val="24"/>
              </w:rPr>
            </w:pPr>
            <w:r>
              <w:rPr>
                <w:rFonts w:ascii="Times New Roman" w:hAnsi="Times New Roman" w:cs="Times New Roman"/>
                <w:sz w:val="24"/>
                <w:szCs w:val="24"/>
              </w:rPr>
              <w:t>Ally XP</w:t>
            </w:r>
            <w:r w:rsidR="00A64675">
              <w:rPr>
                <w:rFonts w:ascii="Times New Roman" w:hAnsi="Times New Roman" w:cs="Times New Roman"/>
                <w:sz w:val="24"/>
                <w:szCs w:val="24"/>
              </w:rPr>
              <w:t xml:space="preserve">, </w:t>
            </w:r>
            <w:r w:rsidR="00A24B77">
              <w:rPr>
                <w:rFonts w:ascii="Times New Roman" w:hAnsi="Times New Roman" w:cs="Times New Roman"/>
                <w:sz w:val="24"/>
                <w:szCs w:val="24"/>
              </w:rPr>
              <w:t>Patriot</w:t>
            </w:r>
          </w:p>
        </w:tc>
        <w:tc>
          <w:tcPr>
            <w:tcW w:w="1256" w:type="dxa"/>
            <w:shd w:val="clear" w:color="auto" w:fill="D9D9D9" w:themeFill="background1" w:themeFillShade="D9"/>
            <w:vAlign w:val="center"/>
          </w:tcPr>
          <w:p w:rsidR="0028087B" w:rsidRDefault="00667924" w:rsidP="00D77B4C">
            <w:pPr>
              <w:jc w:val="center"/>
              <w:rPr>
                <w:rFonts w:ascii="Times New Roman" w:hAnsi="Times New Roman" w:cs="Times New Roman"/>
                <w:sz w:val="24"/>
                <w:szCs w:val="24"/>
              </w:rPr>
            </w:pPr>
            <w:r>
              <w:rPr>
                <w:rFonts w:ascii="Times New Roman" w:hAnsi="Times New Roman" w:cs="Times New Roman"/>
                <w:sz w:val="24"/>
                <w:szCs w:val="24"/>
              </w:rPr>
              <w:t>Yes</w:t>
            </w:r>
          </w:p>
        </w:tc>
        <w:tc>
          <w:tcPr>
            <w:tcW w:w="1387" w:type="dxa"/>
            <w:shd w:val="clear" w:color="auto" w:fill="D9D9D9" w:themeFill="background1" w:themeFillShade="D9"/>
            <w:vAlign w:val="center"/>
          </w:tcPr>
          <w:p w:rsidR="0028087B" w:rsidRDefault="00667924" w:rsidP="00D77B4C">
            <w:pPr>
              <w:jc w:val="center"/>
              <w:rPr>
                <w:rFonts w:ascii="Times New Roman" w:hAnsi="Times New Roman" w:cs="Times New Roman"/>
                <w:sz w:val="24"/>
                <w:szCs w:val="24"/>
              </w:rPr>
            </w:pPr>
            <w:r>
              <w:rPr>
                <w:rFonts w:ascii="Times New Roman" w:hAnsi="Times New Roman" w:cs="Times New Roman"/>
                <w:sz w:val="24"/>
                <w:szCs w:val="24"/>
              </w:rPr>
              <w:t>Yes</w:t>
            </w:r>
          </w:p>
        </w:tc>
        <w:tc>
          <w:tcPr>
            <w:tcW w:w="2736" w:type="dxa"/>
            <w:shd w:val="clear" w:color="auto" w:fill="D9D9D9" w:themeFill="background1" w:themeFillShade="D9"/>
            <w:vAlign w:val="center"/>
          </w:tcPr>
          <w:p w:rsidR="0028087B" w:rsidRDefault="00A24B77" w:rsidP="00D77B4C">
            <w:pPr>
              <w:jc w:val="center"/>
              <w:rPr>
                <w:rFonts w:ascii="Times New Roman" w:hAnsi="Times New Roman" w:cs="Times New Roman"/>
                <w:sz w:val="24"/>
                <w:szCs w:val="24"/>
              </w:rPr>
            </w:pPr>
            <w:r>
              <w:rPr>
                <w:rFonts w:ascii="Times New Roman" w:hAnsi="Times New Roman" w:cs="Times New Roman"/>
                <w:sz w:val="24"/>
                <w:szCs w:val="24"/>
              </w:rPr>
              <w:t>Post-emergent to actively growing young plants</w:t>
            </w:r>
          </w:p>
        </w:tc>
      </w:tr>
      <w:tr w:rsidR="00632BD8" w:rsidTr="00304D96">
        <w:trPr>
          <w:trHeight w:val="503"/>
        </w:trPr>
        <w:tc>
          <w:tcPr>
            <w:tcW w:w="2322" w:type="dxa"/>
            <w:shd w:val="clear" w:color="auto" w:fill="A6A6A6" w:themeFill="background1" w:themeFillShade="A6"/>
            <w:vAlign w:val="center"/>
          </w:tcPr>
          <w:p w:rsidR="0028087B" w:rsidRDefault="00A64675" w:rsidP="00304D96">
            <w:pPr>
              <w:jc w:val="center"/>
              <w:rPr>
                <w:rFonts w:ascii="Times New Roman" w:hAnsi="Times New Roman" w:cs="Times New Roman"/>
                <w:sz w:val="24"/>
                <w:szCs w:val="24"/>
              </w:rPr>
            </w:pPr>
            <w:r>
              <w:rPr>
                <w:rFonts w:ascii="Times New Roman" w:hAnsi="Times New Roman" w:cs="Times New Roman"/>
                <w:sz w:val="24"/>
                <w:szCs w:val="24"/>
              </w:rPr>
              <w:t>Topramezone</w:t>
            </w:r>
          </w:p>
        </w:tc>
        <w:tc>
          <w:tcPr>
            <w:tcW w:w="1875" w:type="dxa"/>
            <w:shd w:val="clear" w:color="auto" w:fill="A6A6A6" w:themeFill="background1" w:themeFillShade="A6"/>
            <w:vAlign w:val="center"/>
          </w:tcPr>
          <w:p w:rsidR="0028087B" w:rsidRDefault="006D2F5C" w:rsidP="00304D96">
            <w:pPr>
              <w:jc w:val="center"/>
              <w:rPr>
                <w:rFonts w:ascii="Times New Roman" w:hAnsi="Times New Roman" w:cs="Times New Roman"/>
                <w:sz w:val="24"/>
                <w:szCs w:val="24"/>
              </w:rPr>
            </w:pPr>
            <w:r>
              <w:rPr>
                <w:rFonts w:ascii="Times New Roman" w:hAnsi="Times New Roman" w:cs="Times New Roman"/>
                <w:sz w:val="24"/>
                <w:szCs w:val="24"/>
              </w:rPr>
              <w:t>Armezon</w:t>
            </w:r>
            <w:r w:rsidR="00667924">
              <w:rPr>
                <w:rFonts w:ascii="Times New Roman" w:hAnsi="Times New Roman" w:cs="Times New Roman"/>
                <w:sz w:val="24"/>
                <w:szCs w:val="24"/>
              </w:rPr>
              <w:t>, Impact</w:t>
            </w:r>
          </w:p>
        </w:tc>
        <w:tc>
          <w:tcPr>
            <w:tcW w:w="1256" w:type="dxa"/>
            <w:shd w:val="clear" w:color="auto" w:fill="A6A6A6" w:themeFill="background1" w:themeFillShade="A6"/>
            <w:vAlign w:val="center"/>
          </w:tcPr>
          <w:p w:rsidR="0028087B" w:rsidRDefault="00667924" w:rsidP="00D77B4C">
            <w:pPr>
              <w:jc w:val="center"/>
              <w:rPr>
                <w:rFonts w:ascii="Times New Roman" w:hAnsi="Times New Roman" w:cs="Times New Roman"/>
                <w:sz w:val="24"/>
                <w:szCs w:val="24"/>
              </w:rPr>
            </w:pPr>
            <w:r>
              <w:rPr>
                <w:rFonts w:ascii="Times New Roman" w:hAnsi="Times New Roman" w:cs="Times New Roman"/>
                <w:sz w:val="24"/>
                <w:szCs w:val="24"/>
              </w:rPr>
              <w:t>Yes</w:t>
            </w:r>
          </w:p>
        </w:tc>
        <w:tc>
          <w:tcPr>
            <w:tcW w:w="1387" w:type="dxa"/>
            <w:shd w:val="clear" w:color="auto" w:fill="A6A6A6" w:themeFill="background1" w:themeFillShade="A6"/>
            <w:vAlign w:val="center"/>
          </w:tcPr>
          <w:p w:rsidR="0028087B" w:rsidRDefault="00667924" w:rsidP="00D77B4C">
            <w:pPr>
              <w:jc w:val="center"/>
              <w:rPr>
                <w:rFonts w:ascii="Times New Roman" w:hAnsi="Times New Roman" w:cs="Times New Roman"/>
                <w:sz w:val="24"/>
                <w:szCs w:val="24"/>
              </w:rPr>
            </w:pPr>
            <w:r>
              <w:rPr>
                <w:rFonts w:ascii="Times New Roman" w:hAnsi="Times New Roman" w:cs="Times New Roman"/>
                <w:sz w:val="24"/>
                <w:szCs w:val="24"/>
              </w:rPr>
              <w:t>Yes</w:t>
            </w:r>
          </w:p>
        </w:tc>
        <w:tc>
          <w:tcPr>
            <w:tcW w:w="2736" w:type="dxa"/>
            <w:shd w:val="clear" w:color="auto" w:fill="A6A6A6" w:themeFill="background1" w:themeFillShade="A6"/>
            <w:vAlign w:val="center"/>
          </w:tcPr>
          <w:p w:rsidR="0028087B" w:rsidRDefault="00667924" w:rsidP="00D77B4C">
            <w:pPr>
              <w:jc w:val="center"/>
              <w:rPr>
                <w:rFonts w:ascii="Times New Roman" w:hAnsi="Times New Roman" w:cs="Times New Roman"/>
                <w:sz w:val="24"/>
                <w:szCs w:val="24"/>
              </w:rPr>
            </w:pPr>
            <w:r>
              <w:rPr>
                <w:rFonts w:ascii="Times New Roman" w:hAnsi="Times New Roman" w:cs="Times New Roman"/>
                <w:sz w:val="24"/>
                <w:szCs w:val="24"/>
              </w:rPr>
              <w:t>Post-emergent: actively growing to 4 inches tall</w:t>
            </w:r>
          </w:p>
        </w:tc>
      </w:tr>
      <w:tr w:rsidR="00632BD8" w:rsidTr="00304D96">
        <w:trPr>
          <w:trHeight w:val="611"/>
        </w:trPr>
        <w:tc>
          <w:tcPr>
            <w:tcW w:w="2322" w:type="dxa"/>
            <w:shd w:val="clear" w:color="auto" w:fill="D9D9D9" w:themeFill="background1" w:themeFillShade="D9"/>
            <w:vAlign w:val="center"/>
          </w:tcPr>
          <w:p w:rsidR="0028087B" w:rsidRDefault="006D2F5C" w:rsidP="00304D96">
            <w:pPr>
              <w:jc w:val="center"/>
              <w:rPr>
                <w:rFonts w:ascii="Times New Roman" w:hAnsi="Times New Roman" w:cs="Times New Roman"/>
                <w:sz w:val="24"/>
                <w:szCs w:val="24"/>
              </w:rPr>
            </w:pPr>
            <w:r>
              <w:rPr>
                <w:rFonts w:ascii="Times New Roman" w:hAnsi="Times New Roman" w:cs="Times New Roman"/>
                <w:sz w:val="24"/>
                <w:szCs w:val="24"/>
              </w:rPr>
              <w:t>Imazapyr</w:t>
            </w:r>
          </w:p>
        </w:tc>
        <w:tc>
          <w:tcPr>
            <w:tcW w:w="1875" w:type="dxa"/>
            <w:shd w:val="clear" w:color="auto" w:fill="D9D9D9" w:themeFill="background1" w:themeFillShade="D9"/>
            <w:vAlign w:val="center"/>
          </w:tcPr>
          <w:p w:rsidR="0028087B" w:rsidRDefault="006D2F5C" w:rsidP="00304D96">
            <w:pPr>
              <w:jc w:val="center"/>
              <w:rPr>
                <w:rFonts w:ascii="Times New Roman" w:hAnsi="Times New Roman" w:cs="Times New Roman"/>
                <w:sz w:val="24"/>
                <w:szCs w:val="24"/>
              </w:rPr>
            </w:pPr>
            <w:r>
              <w:rPr>
                <w:rFonts w:ascii="Times New Roman" w:hAnsi="Times New Roman" w:cs="Times New Roman"/>
                <w:sz w:val="24"/>
                <w:szCs w:val="24"/>
              </w:rPr>
              <w:t>Arsenal, Habitat</w:t>
            </w:r>
          </w:p>
        </w:tc>
        <w:tc>
          <w:tcPr>
            <w:tcW w:w="1256" w:type="dxa"/>
            <w:shd w:val="clear" w:color="auto" w:fill="D9D9D9" w:themeFill="background1" w:themeFillShade="D9"/>
            <w:vAlign w:val="center"/>
          </w:tcPr>
          <w:p w:rsidR="0028087B" w:rsidRDefault="00632BD8" w:rsidP="00D77B4C">
            <w:pPr>
              <w:jc w:val="center"/>
              <w:rPr>
                <w:rFonts w:ascii="Times New Roman" w:hAnsi="Times New Roman" w:cs="Times New Roman"/>
                <w:sz w:val="24"/>
                <w:szCs w:val="24"/>
              </w:rPr>
            </w:pPr>
            <w:r>
              <w:rPr>
                <w:rFonts w:ascii="Times New Roman" w:hAnsi="Times New Roman" w:cs="Times New Roman"/>
                <w:sz w:val="24"/>
                <w:szCs w:val="24"/>
              </w:rPr>
              <w:t>No</w:t>
            </w:r>
          </w:p>
        </w:tc>
        <w:tc>
          <w:tcPr>
            <w:tcW w:w="1387" w:type="dxa"/>
            <w:shd w:val="clear" w:color="auto" w:fill="D9D9D9" w:themeFill="background1" w:themeFillShade="D9"/>
            <w:vAlign w:val="center"/>
          </w:tcPr>
          <w:p w:rsidR="0028087B" w:rsidRDefault="00632BD8" w:rsidP="00D77B4C">
            <w:pPr>
              <w:jc w:val="center"/>
              <w:rPr>
                <w:rFonts w:ascii="Times New Roman" w:hAnsi="Times New Roman" w:cs="Times New Roman"/>
                <w:sz w:val="24"/>
                <w:szCs w:val="24"/>
              </w:rPr>
            </w:pPr>
            <w:r>
              <w:rPr>
                <w:rFonts w:ascii="Times New Roman" w:hAnsi="Times New Roman" w:cs="Times New Roman"/>
                <w:sz w:val="24"/>
                <w:szCs w:val="24"/>
              </w:rPr>
              <w:t>Yes</w:t>
            </w:r>
          </w:p>
        </w:tc>
        <w:tc>
          <w:tcPr>
            <w:tcW w:w="2736" w:type="dxa"/>
            <w:shd w:val="clear" w:color="auto" w:fill="D9D9D9" w:themeFill="background1" w:themeFillShade="D9"/>
            <w:vAlign w:val="center"/>
          </w:tcPr>
          <w:p w:rsidR="0028087B" w:rsidRDefault="00632BD8" w:rsidP="00D77B4C">
            <w:pPr>
              <w:jc w:val="center"/>
              <w:rPr>
                <w:rFonts w:ascii="Times New Roman" w:hAnsi="Times New Roman" w:cs="Times New Roman"/>
                <w:sz w:val="24"/>
                <w:szCs w:val="24"/>
              </w:rPr>
            </w:pPr>
            <w:r>
              <w:rPr>
                <w:rFonts w:ascii="Times New Roman" w:hAnsi="Times New Roman" w:cs="Times New Roman"/>
                <w:sz w:val="24"/>
                <w:szCs w:val="24"/>
              </w:rPr>
              <w:t>Pre</w:t>
            </w:r>
            <w:r w:rsidR="00304D96">
              <w:rPr>
                <w:rFonts w:ascii="Times New Roman" w:hAnsi="Times New Roman" w:cs="Times New Roman"/>
                <w:sz w:val="24"/>
                <w:szCs w:val="24"/>
              </w:rPr>
              <w:t>-</w:t>
            </w:r>
            <w:r>
              <w:rPr>
                <w:rFonts w:ascii="Times New Roman" w:hAnsi="Times New Roman" w:cs="Times New Roman"/>
                <w:sz w:val="24"/>
                <w:szCs w:val="24"/>
              </w:rPr>
              <w:t xml:space="preserve"> or post</w:t>
            </w:r>
            <w:r w:rsidR="00304D96">
              <w:rPr>
                <w:rFonts w:ascii="Times New Roman" w:hAnsi="Times New Roman" w:cs="Times New Roman"/>
                <w:sz w:val="24"/>
                <w:szCs w:val="24"/>
              </w:rPr>
              <w:t>-</w:t>
            </w:r>
            <w:r>
              <w:rPr>
                <w:rFonts w:ascii="Times New Roman" w:hAnsi="Times New Roman" w:cs="Times New Roman"/>
                <w:sz w:val="24"/>
                <w:szCs w:val="24"/>
              </w:rPr>
              <w:t>emergent</w:t>
            </w:r>
          </w:p>
        </w:tc>
      </w:tr>
      <w:tr w:rsidR="00632BD8" w:rsidTr="00304D96">
        <w:tc>
          <w:tcPr>
            <w:tcW w:w="2322" w:type="dxa"/>
            <w:shd w:val="clear" w:color="auto" w:fill="A6A6A6" w:themeFill="background1" w:themeFillShade="A6"/>
            <w:vAlign w:val="center"/>
          </w:tcPr>
          <w:p w:rsidR="0028087B" w:rsidRDefault="006D2F5C" w:rsidP="00304D96">
            <w:pPr>
              <w:jc w:val="center"/>
              <w:rPr>
                <w:rFonts w:ascii="Times New Roman" w:hAnsi="Times New Roman" w:cs="Times New Roman"/>
                <w:sz w:val="24"/>
                <w:szCs w:val="24"/>
              </w:rPr>
            </w:pPr>
            <w:r>
              <w:rPr>
                <w:rFonts w:ascii="Times New Roman" w:hAnsi="Times New Roman" w:cs="Times New Roman"/>
                <w:sz w:val="24"/>
                <w:szCs w:val="24"/>
              </w:rPr>
              <w:t>Dicamba</w:t>
            </w:r>
          </w:p>
        </w:tc>
        <w:tc>
          <w:tcPr>
            <w:tcW w:w="1875" w:type="dxa"/>
            <w:shd w:val="clear" w:color="auto" w:fill="A6A6A6" w:themeFill="background1" w:themeFillShade="A6"/>
            <w:vAlign w:val="center"/>
          </w:tcPr>
          <w:p w:rsidR="0028087B" w:rsidRDefault="006D2F5C" w:rsidP="00304D96">
            <w:pPr>
              <w:jc w:val="center"/>
              <w:rPr>
                <w:rFonts w:ascii="Times New Roman" w:hAnsi="Times New Roman" w:cs="Times New Roman"/>
                <w:sz w:val="24"/>
                <w:szCs w:val="24"/>
              </w:rPr>
            </w:pPr>
            <w:r>
              <w:rPr>
                <w:rFonts w:ascii="Times New Roman" w:hAnsi="Times New Roman" w:cs="Times New Roman"/>
                <w:sz w:val="24"/>
                <w:szCs w:val="24"/>
              </w:rPr>
              <w:t>Banvel, Clarity</w:t>
            </w:r>
          </w:p>
        </w:tc>
        <w:tc>
          <w:tcPr>
            <w:tcW w:w="1256" w:type="dxa"/>
            <w:shd w:val="clear" w:color="auto" w:fill="A6A6A6" w:themeFill="background1" w:themeFillShade="A6"/>
            <w:vAlign w:val="center"/>
          </w:tcPr>
          <w:p w:rsidR="0028087B" w:rsidRDefault="00632BD8" w:rsidP="00D77B4C">
            <w:pPr>
              <w:jc w:val="center"/>
              <w:rPr>
                <w:rFonts w:ascii="Times New Roman" w:hAnsi="Times New Roman" w:cs="Times New Roman"/>
                <w:sz w:val="24"/>
                <w:szCs w:val="24"/>
              </w:rPr>
            </w:pPr>
            <w:r>
              <w:rPr>
                <w:rFonts w:ascii="Times New Roman" w:hAnsi="Times New Roman" w:cs="Times New Roman"/>
                <w:sz w:val="24"/>
                <w:szCs w:val="24"/>
              </w:rPr>
              <w:t>Yes</w:t>
            </w:r>
          </w:p>
        </w:tc>
        <w:tc>
          <w:tcPr>
            <w:tcW w:w="1387" w:type="dxa"/>
            <w:shd w:val="clear" w:color="auto" w:fill="A6A6A6" w:themeFill="background1" w:themeFillShade="A6"/>
            <w:vAlign w:val="center"/>
          </w:tcPr>
          <w:p w:rsidR="0028087B" w:rsidRDefault="00632BD8" w:rsidP="00D77B4C">
            <w:pPr>
              <w:jc w:val="center"/>
              <w:rPr>
                <w:rFonts w:ascii="Times New Roman" w:hAnsi="Times New Roman" w:cs="Times New Roman"/>
                <w:sz w:val="24"/>
                <w:szCs w:val="24"/>
              </w:rPr>
            </w:pPr>
            <w:r>
              <w:rPr>
                <w:rFonts w:ascii="Times New Roman" w:hAnsi="Times New Roman" w:cs="Times New Roman"/>
                <w:sz w:val="24"/>
                <w:szCs w:val="24"/>
              </w:rPr>
              <w:t>Highly variable</w:t>
            </w:r>
          </w:p>
        </w:tc>
        <w:tc>
          <w:tcPr>
            <w:tcW w:w="2736" w:type="dxa"/>
            <w:shd w:val="clear" w:color="auto" w:fill="A6A6A6" w:themeFill="background1" w:themeFillShade="A6"/>
            <w:vAlign w:val="center"/>
          </w:tcPr>
          <w:p w:rsidR="0028087B" w:rsidRDefault="00632BD8" w:rsidP="00D77B4C">
            <w:pPr>
              <w:jc w:val="center"/>
              <w:rPr>
                <w:rFonts w:ascii="Times New Roman" w:hAnsi="Times New Roman" w:cs="Times New Roman"/>
                <w:sz w:val="24"/>
                <w:szCs w:val="24"/>
              </w:rPr>
            </w:pPr>
            <w:r>
              <w:rPr>
                <w:rFonts w:ascii="Times New Roman" w:hAnsi="Times New Roman" w:cs="Times New Roman"/>
                <w:sz w:val="24"/>
                <w:szCs w:val="24"/>
              </w:rPr>
              <w:t>Post</w:t>
            </w:r>
            <w:r w:rsidR="00304D96">
              <w:rPr>
                <w:rFonts w:ascii="Times New Roman" w:hAnsi="Times New Roman" w:cs="Times New Roman"/>
                <w:sz w:val="24"/>
                <w:szCs w:val="24"/>
              </w:rPr>
              <w:t>-</w:t>
            </w:r>
            <w:r>
              <w:rPr>
                <w:rFonts w:ascii="Times New Roman" w:hAnsi="Times New Roman" w:cs="Times New Roman"/>
                <w:sz w:val="24"/>
                <w:szCs w:val="24"/>
              </w:rPr>
              <w:t>emergent: seedlings to rapidly growing young plants</w:t>
            </w:r>
          </w:p>
        </w:tc>
      </w:tr>
      <w:tr w:rsidR="00632BD8" w:rsidTr="006541CD">
        <w:tc>
          <w:tcPr>
            <w:tcW w:w="2322" w:type="dxa"/>
            <w:tcBorders>
              <w:bottom w:val="single" w:sz="18" w:space="0" w:color="auto"/>
            </w:tcBorders>
            <w:shd w:val="clear" w:color="auto" w:fill="D9D9D9" w:themeFill="background1" w:themeFillShade="D9"/>
            <w:vAlign w:val="center"/>
          </w:tcPr>
          <w:p w:rsidR="0028087B" w:rsidRDefault="00587EE3" w:rsidP="00304D96">
            <w:pPr>
              <w:jc w:val="center"/>
              <w:rPr>
                <w:rFonts w:ascii="Times New Roman" w:hAnsi="Times New Roman" w:cs="Times New Roman"/>
                <w:sz w:val="24"/>
                <w:szCs w:val="24"/>
              </w:rPr>
            </w:pPr>
            <w:r>
              <w:rPr>
                <w:rFonts w:ascii="Times New Roman" w:hAnsi="Times New Roman" w:cs="Times New Roman"/>
                <w:sz w:val="24"/>
                <w:szCs w:val="24"/>
              </w:rPr>
              <w:t>Imazamox</w:t>
            </w:r>
          </w:p>
        </w:tc>
        <w:tc>
          <w:tcPr>
            <w:tcW w:w="1875" w:type="dxa"/>
            <w:tcBorders>
              <w:bottom w:val="single" w:sz="18" w:space="0" w:color="auto"/>
            </w:tcBorders>
            <w:shd w:val="clear" w:color="auto" w:fill="D9D9D9" w:themeFill="background1" w:themeFillShade="D9"/>
            <w:vAlign w:val="center"/>
          </w:tcPr>
          <w:p w:rsidR="0028087B" w:rsidRDefault="00881709" w:rsidP="00304D96">
            <w:pPr>
              <w:jc w:val="center"/>
              <w:rPr>
                <w:rFonts w:ascii="Times New Roman" w:hAnsi="Times New Roman" w:cs="Times New Roman"/>
                <w:sz w:val="24"/>
                <w:szCs w:val="24"/>
              </w:rPr>
            </w:pPr>
            <w:r>
              <w:rPr>
                <w:rFonts w:ascii="Times New Roman" w:hAnsi="Times New Roman" w:cs="Times New Roman"/>
                <w:sz w:val="24"/>
                <w:szCs w:val="24"/>
              </w:rPr>
              <w:t>Raptor</w:t>
            </w:r>
            <w:r w:rsidR="00201DE0">
              <w:rPr>
                <w:rFonts w:ascii="Times New Roman" w:hAnsi="Times New Roman" w:cs="Times New Roman"/>
                <w:sz w:val="24"/>
                <w:szCs w:val="24"/>
              </w:rPr>
              <w:t>. Beyond</w:t>
            </w:r>
          </w:p>
        </w:tc>
        <w:tc>
          <w:tcPr>
            <w:tcW w:w="1256" w:type="dxa"/>
            <w:tcBorders>
              <w:bottom w:val="single" w:sz="18" w:space="0" w:color="auto"/>
            </w:tcBorders>
            <w:shd w:val="clear" w:color="auto" w:fill="D9D9D9" w:themeFill="background1" w:themeFillShade="D9"/>
            <w:vAlign w:val="center"/>
          </w:tcPr>
          <w:p w:rsidR="0028087B" w:rsidRDefault="00201DE0" w:rsidP="00D77B4C">
            <w:pPr>
              <w:jc w:val="center"/>
              <w:rPr>
                <w:rFonts w:ascii="Times New Roman" w:hAnsi="Times New Roman" w:cs="Times New Roman"/>
                <w:sz w:val="24"/>
                <w:szCs w:val="24"/>
              </w:rPr>
            </w:pPr>
            <w:r>
              <w:rPr>
                <w:rFonts w:ascii="Times New Roman" w:hAnsi="Times New Roman" w:cs="Times New Roman"/>
                <w:sz w:val="24"/>
                <w:szCs w:val="24"/>
              </w:rPr>
              <w:t>Yes</w:t>
            </w:r>
          </w:p>
        </w:tc>
        <w:tc>
          <w:tcPr>
            <w:tcW w:w="1387" w:type="dxa"/>
            <w:tcBorders>
              <w:bottom w:val="single" w:sz="18" w:space="0" w:color="auto"/>
            </w:tcBorders>
            <w:shd w:val="clear" w:color="auto" w:fill="D9D9D9" w:themeFill="background1" w:themeFillShade="D9"/>
            <w:vAlign w:val="center"/>
          </w:tcPr>
          <w:p w:rsidR="0028087B" w:rsidRDefault="00201DE0" w:rsidP="00D77B4C">
            <w:pPr>
              <w:jc w:val="center"/>
              <w:rPr>
                <w:rFonts w:ascii="Times New Roman" w:hAnsi="Times New Roman" w:cs="Times New Roman"/>
                <w:sz w:val="24"/>
                <w:szCs w:val="24"/>
              </w:rPr>
            </w:pPr>
            <w:r>
              <w:rPr>
                <w:rFonts w:ascii="Times New Roman" w:hAnsi="Times New Roman" w:cs="Times New Roman"/>
                <w:sz w:val="24"/>
                <w:szCs w:val="24"/>
              </w:rPr>
              <w:t>Yes</w:t>
            </w:r>
          </w:p>
        </w:tc>
        <w:tc>
          <w:tcPr>
            <w:tcW w:w="2736" w:type="dxa"/>
            <w:tcBorders>
              <w:bottom w:val="single" w:sz="18" w:space="0" w:color="auto"/>
            </w:tcBorders>
            <w:shd w:val="clear" w:color="auto" w:fill="D9D9D9" w:themeFill="background1" w:themeFillShade="D9"/>
            <w:vAlign w:val="center"/>
          </w:tcPr>
          <w:p w:rsidR="0028087B" w:rsidRDefault="00201DE0" w:rsidP="00667924">
            <w:pPr>
              <w:jc w:val="center"/>
              <w:rPr>
                <w:rFonts w:ascii="Times New Roman" w:hAnsi="Times New Roman" w:cs="Times New Roman"/>
                <w:sz w:val="24"/>
                <w:szCs w:val="24"/>
              </w:rPr>
            </w:pPr>
            <w:r>
              <w:rPr>
                <w:rFonts w:ascii="Times New Roman" w:hAnsi="Times New Roman" w:cs="Times New Roman"/>
                <w:sz w:val="24"/>
                <w:szCs w:val="24"/>
              </w:rPr>
              <w:t xml:space="preserve">Post-emergent: actively growing to 3 inches </w:t>
            </w:r>
            <w:r w:rsidR="00667924">
              <w:rPr>
                <w:rFonts w:ascii="Times New Roman" w:hAnsi="Times New Roman" w:cs="Times New Roman"/>
                <w:sz w:val="24"/>
                <w:szCs w:val="24"/>
              </w:rPr>
              <w:t>tall</w:t>
            </w:r>
          </w:p>
        </w:tc>
      </w:tr>
      <w:tr w:rsidR="0015031B" w:rsidTr="006541CD">
        <w:trPr>
          <w:trHeight w:val="360"/>
        </w:trPr>
        <w:tc>
          <w:tcPr>
            <w:tcW w:w="2322" w:type="dxa"/>
            <w:shd w:val="clear" w:color="auto" w:fill="A6A6A6" w:themeFill="background1" w:themeFillShade="A6"/>
            <w:vAlign w:val="center"/>
          </w:tcPr>
          <w:p w:rsidR="006D2F5C" w:rsidRDefault="00881709" w:rsidP="00304D96">
            <w:pPr>
              <w:jc w:val="center"/>
              <w:rPr>
                <w:rFonts w:ascii="Times New Roman" w:hAnsi="Times New Roman" w:cs="Times New Roman"/>
                <w:sz w:val="24"/>
                <w:szCs w:val="24"/>
              </w:rPr>
            </w:pPr>
            <w:r>
              <w:rPr>
                <w:rFonts w:ascii="Times New Roman" w:hAnsi="Times New Roman" w:cs="Times New Roman"/>
                <w:sz w:val="24"/>
                <w:szCs w:val="24"/>
              </w:rPr>
              <w:t>Flumioxazin</w:t>
            </w:r>
          </w:p>
        </w:tc>
        <w:tc>
          <w:tcPr>
            <w:tcW w:w="1875" w:type="dxa"/>
            <w:shd w:val="clear" w:color="auto" w:fill="A6A6A6" w:themeFill="background1" w:themeFillShade="A6"/>
            <w:vAlign w:val="center"/>
          </w:tcPr>
          <w:p w:rsidR="006D2F5C" w:rsidRDefault="00587EE3" w:rsidP="00304D96">
            <w:pPr>
              <w:jc w:val="center"/>
              <w:rPr>
                <w:rFonts w:ascii="Times New Roman" w:hAnsi="Times New Roman" w:cs="Times New Roman"/>
                <w:sz w:val="24"/>
                <w:szCs w:val="24"/>
              </w:rPr>
            </w:pPr>
            <w:r>
              <w:rPr>
                <w:rFonts w:ascii="Times New Roman" w:hAnsi="Times New Roman" w:cs="Times New Roman"/>
                <w:sz w:val="24"/>
                <w:szCs w:val="24"/>
              </w:rPr>
              <w:t>Chateau</w:t>
            </w:r>
          </w:p>
        </w:tc>
        <w:tc>
          <w:tcPr>
            <w:tcW w:w="1256" w:type="dxa"/>
            <w:shd w:val="clear" w:color="auto" w:fill="A6A6A6" w:themeFill="background1" w:themeFillShade="A6"/>
            <w:vAlign w:val="center"/>
          </w:tcPr>
          <w:p w:rsidR="006D2F5C" w:rsidRDefault="00201DE0" w:rsidP="00D77B4C">
            <w:pPr>
              <w:jc w:val="center"/>
              <w:rPr>
                <w:rFonts w:ascii="Times New Roman" w:hAnsi="Times New Roman" w:cs="Times New Roman"/>
                <w:sz w:val="24"/>
                <w:szCs w:val="24"/>
              </w:rPr>
            </w:pPr>
            <w:r>
              <w:rPr>
                <w:rFonts w:ascii="Times New Roman" w:hAnsi="Times New Roman" w:cs="Times New Roman"/>
                <w:sz w:val="24"/>
                <w:szCs w:val="24"/>
              </w:rPr>
              <w:t>Yes</w:t>
            </w:r>
          </w:p>
        </w:tc>
        <w:tc>
          <w:tcPr>
            <w:tcW w:w="1387" w:type="dxa"/>
            <w:shd w:val="clear" w:color="auto" w:fill="A6A6A6" w:themeFill="background1" w:themeFillShade="A6"/>
            <w:vAlign w:val="center"/>
          </w:tcPr>
          <w:p w:rsidR="006D2F5C" w:rsidRDefault="00201DE0" w:rsidP="00D77B4C">
            <w:pPr>
              <w:jc w:val="center"/>
              <w:rPr>
                <w:rFonts w:ascii="Times New Roman" w:hAnsi="Times New Roman" w:cs="Times New Roman"/>
                <w:sz w:val="24"/>
                <w:szCs w:val="24"/>
              </w:rPr>
            </w:pPr>
            <w:r>
              <w:rPr>
                <w:rFonts w:ascii="Times New Roman" w:hAnsi="Times New Roman" w:cs="Times New Roman"/>
                <w:sz w:val="24"/>
                <w:szCs w:val="24"/>
              </w:rPr>
              <w:t>Yes</w:t>
            </w:r>
          </w:p>
        </w:tc>
        <w:tc>
          <w:tcPr>
            <w:tcW w:w="2736" w:type="dxa"/>
            <w:shd w:val="clear" w:color="auto" w:fill="A6A6A6" w:themeFill="background1" w:themeFillShade="A6"/>
            <w:vAlign w:val="center"/>
          </w:tcPr>
          <w:p w:rsidR="006D2F5C" w:rsidRDefault="0015217B" w:rsidP="00D77B4C">
            <w:pPr>
              <w:jc w:val="center"/>
              <w:rPr>
                <w:rFonts w:ascii="Times New Roman" w:hAnsi="Times New Roman" w:cs="Times New Roman"/>
                <w:sz w:val="24"/>
                <w:szCs w:val="24"/>
              </w:rPr>
            </w:pPr>
            <w:r>
              <w:rPr>
                <w:rFonts w:ascii="Times New Roman" w:hAnsi="Times New Roman" w:cs="Times New Roman"/>
                <w:sz w:val="24"/>
                <w:szCs w:val="24"/>
              </w:rPr>
              <w:t>Pre-emergent</w:t>
            </w:r>
          </w:p>
        </w:tc>
      </w:tr>
      <w:tr w:rsidR="0015031B" w:rsidTr="006541CD">
        <w:tc>
          <w:tcPr>
            <w:tcW w:w="2322" w:type="dxa"/>
            <w:tcBorders>
              <w:bottom w:val="single" w:sz="18" w:space="0" w:color="auto"/>
            </w:tcBorders>
            <w:shd w:val="clear" w:color="auto" w:fill="D9D9D9" w:themeFill="background1" w:themeFillShade="D9"/>
            <w:vAlign w:val="center"/>
          </w:tcPr>
          <w:p w:rsidR="006D2F5C" w:rsidRDefault="00881709" w:rsidP="00304D96">
            <w:pPr>
              <w:jc w:val="center"/>
              <w:rPr>
                <w:rFonts w:ascii="Times New Roman" w:hAnsi="Times New Roman" w:cs="Times New Roman"/>
                <w:sz w:val="24"/>
                <w:szCs w:val="24"/>
              </w:rPr>
            </w:pPr>
            <w:r>
              <w:rPr>
                <w:rFonts w:ascii="Times New Roman" w:hAnsi="Times New Roman" w:cs="Times New Roman"/>
                <w:sz w:val="24"/>
                <w:szCs w:val="24"/>
              </w:rPr>
              <w:t>Bromoxynil-Octanoic acid ester</w:t>
            </w:r>
          </w:p>
        </w:tc>
        <w:tc>
          <w:tcPr>
            <w:tcW w:w="1875" w:type="dxa"/>
            <w:tcBorders>
              <w:bottom w:val="single" w:sz="18" w:space="0" w:color="auto"/>
            </w:tcBorders>
            <w:shd w:val="clear" w:color="auto" w:fill="D9D9D9" w:themeFill="background1" w:themeFillShade="D9"/>
            <w:vAlign w:val="center"/>
          </w:tcPr>
          <w:p w:rsidR="006D2F5C" w:rsidRDefault="00587EE3" w:rsidP="00304D96">
            <w:pPr>
              <w:jc w:val="center"/>
              <w:rPr>
                <w:rFonts w:ascii="Times New Roman" w:hAnsi="Times New Roman" w:cs="Times New Roman"/>
                <w:sz w:val="24"/>
                <w:szCs w:val="24"/>
              </w:rPr>
            </w:pPr>
            <w:r>
              <w:rPr>
                <w:rFonts w:ascii="Times New Roman" w:hAnsi="Times New Roman" w:cs="Times New Roman"/>
                <w:sz w:val="24"/>
                <w:szCs w:val="24"/>
              </w:rPr>
              <w:t>Buctril, Broclean</w:t>
            </w:r>
          </w:p>
        </w:tc>
        <w:tc>
          <w:tcPr>
            <w:tcW w:w="1256" w:type="dxa"/>
            <w:tcBorders>
              <w:bottom w:val="single" w:sz="18" w:space="0" w:color="auto"/>
            </w:tcBorders>
            <w:shd w:val="clear" w:color="auto" w:fill="D9D9D9" w:themeFill="background1" w:themeFillShade="D9"/>
            <w:vAlign w:val="center"/>
          </w:tcPr>
          <w:p w:rsidR="006D2F5C" w:rsidRDefault="00587EE3" w:rsidP="00D77B4C">
            <w:pPr>
              <w:jc w:val="center"/>
              <w:rPr>
                <w:rFonts w:ascii="Times New Roman" w:hAnsi="Times New Roman" w:cs="Times New Roman"/>
                <w:sz w:val="24"/>
                <w:szCs w:val="24"/>
              </w:rPr>
            </w:pPr>
            <w:r>
              <w:rPr>
                <w:rFonts w:ascii="Times New Roman" w:hAnsi="Times New Roman" w:cs="Times New Roman"/>
                <w:sz w:val="24"/>
                <w:szCs w:val="24"/>
              </w:rPr>
              <w:t>Yes</w:t>
            </w:r>
          </w:p>
        </w:tc>
        <w:tc>
          <w:tcPr>
            <w:tcW w:w="1387" w:type="dxa"/>
            <w:tcBorders>
              <w:bottom w:val="single" w:sz="18" w:space="0" w:color="auto"/>
            </w:tcBorders>
            <w:shd w:val="clear" w:color="auto" w:fill="D9D9D9" w:themeFill="background1" w:themeFillShade="D9"/>
            <w:vAlign w:val="center"/>
          </w:tcPr>
          <w:p w:rsidR="006D2F5C" w:rsidRDefault="00587EE3" w:rsidP="00D77B4C">
            <w:pPr>
              <w:jc w:val="center"/>
              <w:rPr>
                <w:rFonts w:ascii="Times New Roman" w:hAnsi="Times New Roman" w:cs="Times New Roman"/>
                <w:sz w:val="24"/>
                <w:szCs w:val="24"/>
              </w:rPr>
            </w:pPr>
            <w:r>
              <w:rPr>
                <w:rFonts w:ascii="Times New Roman" w:hAnsi="Times New Roman" w:cs="Times New Roman"/>
                <w:sz w:val="24"/>
                <w:szCs w:val="24"/>
              </w:rPr>
              <w:t>No</w:t>
            </w:r>
          </w:p>
        </w:tc>
        <w:tc>
          <w:tcPr>
            <w:tcW w:w="2736" w:type="dxa"/>
            <w:tcBorders>
              <w:bottom w:val="single" w:sz="18" w:space="0" w:color="auto"/>
            </w:tcBorders>
            <w:shd w:val="clear" w:color="auto" w:fill="D9D9D9" w:themeFill="background1" w:themeFillShade="D9"/>
            <w:vAlign w:val="center"/>
          </w:tcPr>
          <w:p w:rsidR="006D2F5C" w:rsidRDefault="00587EE3" w:rsidP="00304D96">
            <w:pPr>
              <w:jc w:val="center"/>
              <w:rPr>
                <w:rFonts w:ascii="Times New Roman" w:hAnsi="Times New Roman" w:cs="Times New Roman"/>
                <w:sz w:val="24"/>
                <w:szCs w:val="24"/>
              </w:rPr>
            </w:pPr>
            <w:r>
              <w:rPr>
                <w:rFonts w:ascii="Times New Roman" w:hAnsi="Times New Roman" w:cs="Times New Roman"/>
                <w:sz w:val="24"/>
                <w:szCs w:val="24"/>
              </w:rPr>
              <w:t>Post-emergent: actively gr</w:t>
            </w:r>
            <w:r w:rsidR="00304D96">
              <w:rPr>
                <w:rFonts w:ascii="Times New Roman" w:hAnsi="Times New Roman" w:cs="Times New Roman"/>
                <w:sz w:val="24"/>
                <w:szCs w:val="24"/>
              </w:rPr>
              <w:t>o</w:t>
            </w:r>
            <w:r>
              <w:rPr>
                <w:rFonts w:ascii="Times New Roman" w:hAnsi="Times New Roman" w:cs="Times New Roman"/>
                <w:sz w:val="24"/>
                <w:szCs w:val="24"/>
              </w:rPr>
              <w:t>wing young plants</w:t>
            </w:r>
          </w:p>
        </w:tc>
      </w:tr>
      <w:tr w:rsidR="0015031B" w:rsidTr="006541CD">
        <w:trPr>
          <w:trHeight w:val="360"/>
        </w:trPr>
        <w:tc>
          <w:tcPr>
            <w:tcW w:w="2322" w:type="dxa"/>
            <w:shd w:val="clear" w:color="auto" w:fill="A6A6A6" w:themeFill="background1" w:themeFillShade="A6"/>
            <w:vAlign w:val="center"/>
          </w:tcPr>
          <w:p w:rsidR="006D2F5C" w:rsidRDefault="00881709" w:rsidP="00304D96">
            <w:pPr>
              <w:jc w:val="center"/>
              <w:rPr>
                <w:rFonts w:ascii="Times New Roman" w:hAnsi="Times New Roman" w:cs="Times New Roman"/>
                <w:sz w:val="24"/>
                <w:szCs w:val="24"/>
              </w:rPr>
            </w:pPr>
            <w:r>
              <w:rPr>
                <w:rFonts w:ascii="Times New Roman" w:hAnsi="Times New Roman" w:cs="Times New Roman"/>
                <w:sz w:val="24"/>
                <w:szCs w:val="24"/>
              </w:rPr>
              <w:t>Aminopyralid</w:t>
            </w:r>
          </w:p>
        </w:tc>
        <w:tc>
          <w:tcPr>
            <w:tcW w:w="1875" w:type="dxa"/>
            <w:shd w:val="clear" w:color="auto" w:fill="A6A6A6" w:themeFill="background1" w:themeFillShade="A6"/>
            <w:vAlign w:val="center"/>
          </w:tcPr>
          <w:p w:rsidR="006D2F5C" w:rsidRDefault="00881709" w:rsidP="00304D96">
            <w:pPr>
              <w:jc w:val="center"/>
              <w:rPr>
                <w:rFonts w:ascii="Times New Roman" w:hAnsi="Times New Roman" w:cs="Times New Roman"/>
                <w:sz w:val="24"/>
                <w:szCs w:val="24"/>
              </w:rPr>
            </w:pPr>
            <w:r>
              <w:rPr>
                <w:rFonts w:ascii="Times New Roman" w:hAnsi="Times New Roman" w:cs="Times New Roman"/>
                <w:sz w:val="24"/>
                <w:szCs w:val="24"/>
              </w:rPr>
              <w:t>Milestone</w:t>
            </w:r>
          </w:p>
        </w:tc>
        <w:tc>
          <w:tcPr>
            <w:tcW w:w="1256" w:type="dxa"/>
            <w:shd w:val="clear" w:color="auto" w:fill="A6A6A6" w:themeFill="background1" w:themeFillShade="A6"/>
            <w:vAlign w:val="center"/>
          </w:tcPr>
          <w:p w:rsidR="006D2F5C" w:rsidRDefault="00632BD8" w:rsidP="00D77B4C">
            <w:pPr>
              <w:jc w:val="center"/>
              <w:rPr>
                <w:rFonts w:ascii="Times New Roman" w:hAnsi="Times New Roman" w:cs="Times New Roman"/>
                <w:sz w:val="24"/>
                <w:szCs w:val="24"/>
              </w:rPr>
            </w:pPr>
            <w:r>
              <w:rPr>
                <w:rFonts w:ascii="Times New Roman" w:hAnsi="Times New Roman" w:cs="Times New Roman"/>
                <w:sz w:val="24"/>
                <w:szCs w:val="24"/>
              </w:rPr>
              <w:t>Yes</w:t>
            </w:r>
          </w:p>
        </w:tc>
        <w:tc>
          <w:tcPr>
            <w:tcW w:w="1387" w:type="dxa"/>
            <w:shd w:val="clear" w:color="auto" w:fill="A6A6A6" w:themeFill="background1" w:themeFillShade="A6"/>
            <w:vAlign w:val="center"/>
          </w:tcPr>
          <w:p w:rsidR="006D2F5C" w:rsidRDefault="00632BD8" w:rsidP="00D77B4C">
            <w:pPr>
              <w:jc w:val="center"/>
              <w:rPr>
                <w:rFonts w:ascii="Times New Roman" w:hAnsi="Times New Roman" w:cs="Times New Roman"/>
                <w:sz w:val="24"/>
                <w:szCs w:val="24"/>
              </w:rPr>
            </w:pPr>
            <w:r>
              <w:rPr>
                <w:rFonts w:ascii="Times New Roman" w:hAnsi="Times New Roman" w:cs="Times New Roman"/>
                <w:sz w:val="24"/>
                <w:szCs w:val="24"/>
              </w:rPr>
              <w:t>Yes</w:t>
            </w:r>
          </w:p>
        </w:tc>
        <w:tc>
          <w:tcPr>
            <w:tcW w:w="2736" w:type="dxa"/>
            <w:shd w:val="clear" w:color="auto" w:fill="A6A6A6" w:themeFill="background1" w:themeFillShade="A6"/>
            <w:vAlign w:val="center"/>
          </w:tcPr>
          <w:p w:rsidR="006D2F5C" w:rsidRDefault="00632BD8" w:rsidP="00D77B4C">
            <w:pPr>
              <w:jc w:val="center"/>
              <w:rPr>
                <w:rFonts w:ascii="Times New Roman" w:hAnsi="Times New Roman" w:cs="Times New Roman"/>
                <w:sz w:val="24"/>
                <w:szCs w:val="24"/>
              </w:rPr>
            </w:pPr>
            <w:r>
              <w:rPr>
                <w:rFonts w:ascii="Times New Roman" w:hAnsi="Times New Roman" w:cs="Times New Roman"/>
                <w:sz w:val="24"/>
                <w:szCs w:val="24"/>
              </w:rPr>
              <w:t>Pre-emergent only</w:t>
            </w:r>
          </w:p>
        </w:tc>
      </w:tr>
      <w:tr w:rsidR="0015031B" w:rsidTr="006541CD">
        <w:trPr>
          <w:trHeight w:val="360"/>
        </w:trPr>
        <w:tc>
          <w:tcPr>
            <w:tcW w:w="2322" w:type="dxa"/>
            <w:tcBorders>
              <w:bottom w:val="single" w:sz="18" w:space="0" w:color="auto"/>
            </w:tcBorders>
            <w:shd w:val="clear" w:color="auto" w:fill="D9D9D9" w:themeFill="background1" w:themeFillShade="D9"/>
            <w:vAlign w:val="center"/>
          </w:tcPr>
          <w:p w:rsidR="006D2F5C" w:rsidRDefault="00881709" w:rsidP="00304D96">
            <w:pPr>
              <w:jc w:val="center"/>
              <w:rPr>
                <w:rFonts w:ascii="Times New Roman" w:hAnsi="Times New Roman" w:cs="Times New Roman"/>
                <w:sz w:val="24"/>
                <w:szCs w:val="24"/>
              </w:rPr>
            </w:pPr>
            <w:r>
              <w:rPr>
                <w:rFonts w:ascii="Times New Roman" w:hAnsi="Times New Roman" w:cs="Times New Roman"/>
                <w:sz w:val="24"/>
                <w:szCs w:val="24"/>
              </w:rPr>
              <w:t>Chlorsulfuron</w:t>
            </w:r>
          </w:p>
        </w:tc>
        <w:tc>
          <w:tcPr>
            <w:tcW w:w="1875" w:type="dxa"/>
            <w:tcBorders>
              <w:bottom w:val="single" w:sz="18" w:space="0" w:color="auto"/>
            </w:tcBorders>
            <w:shd w:val="clear" w:color="auto" w:fill="D9D9D9" w:themeFill="background1" w:themeFillShade="D9"/>
            <w:vAlign w:val="center"/>
          </w:tcPr>
          <w:p w:rsidR="006D2F5C" w:rsidRDefault="00881709" w:rsidP="00304D96">
            <w:pPr>
              <w:jc w:val="center"/>
              <w:rPr>
                <w:rFonts w:ascii="Times New Roman" w:hAnsi="Times New Roman" w:cs="Times New Roman"/>
                <w:sz w:val="24"/>
                <w:szCs w:val="24"/>
              </w:rPr>
            </w:pPr>
            <w:r>
              <w:rPr>
                <w:rFonts w:ascii="Times New Roman" w:hAnsi="Times New Roman" w:cs="Times New Roman"/>
                <w:sz w:val="24"/>
                <w:szCs w:val="24"/>
              </w:rPr>
              <w:t>Telar</w:t>
            </w:r>
          </w:p>
        </w:tc>
        <w:tc>
          <w:tcPr>
            <w:tcW w:w="1256" w:type="dxa"/>
            <w:tcBorders>
              <w:bottom w:val="single" w:sz="18" w:space="0" w:color="auto"/>
            </w:tcBorders>
            <w:shd w:val="clear" w:color="auto" w:fill="D9D9D9" w:themeFill="background1" w:themeFillShade="D9"/>
            <w:vAlign w:val="center"/>
          </w:tcPr>
          <w:p w:rsidR="006D2F5C" w:rsidRDefault="00632BD8" w:rsidP="00D77B4C">
            <w:pPr>
              <w:jc w:val="center"/>
              <w:rPr>
                <w:rFonts w:ascii="Times New Roman" w:hAnsi="Times New Roman" w:cs="Times New Roman"/>
                <w:sz w:val="24"/>
                <w:szCs w:val="24"/>
              </w:rPr>
            </w:pPr>
            <w:r>
              <w:rPr>
                <w:rFonts w:ascii="Times New Roman" w:hAnsi="Times New Roman" w:cs="Times New Roman"/>
                <w:sz w:val="24"/>
                <w:szCs w:val="24"/>
              </w:rPr>
              <w:t>Yes</w:t>
            </w:r>
          </w:p>
        </w:tc>
        <w:tc>
          <w:tcPr>
            <w:tcW w:w="1387" w:type="dxa"/>
            <w:tcBorders>
              <w:bottom w:val="single" w:sz="18" w:space="0" w:color="auto"/>
            </w:tcBorders>
            <w:shd w:val="clear" w:color="auto" w:fill="D9D9D9" w:themeFill="background1" w:themeFillShade="D9"/>
            <w:vAlign w:val="center"/>
          </w:tcPr>
          <w:p w:rsidR="006D2F5C" w:rsidRDefault="00632BD8" w:rsidP="00D77B4C">
            <w:pPr>
              <w:jc w:val="center"/>
              <w:rPr>
                <w:rFonts w:ascii="Times New Roman" w:hAnsi="Times New Roman" w:cs="Times New Roman"/>
                <w:sz w:val="24"/>
                <w:szCs w:val="24"/>
              </w:rPr>
            </w:pPr>
            <w:r>
              <w:rPr>
                <w:rFonts w:ascii="Times New Roman" w:hAnsi="Times New Roman" w:cs="Times New Roman"/>
                <w:sz w:val="24"/>
                <w:szCs w:val="24"/>
              </w:rPr>
              <w:t>Yes</w:t>
            </w:r>
          </w:p>
        </w:tc>
        <w:tc>
          <w:tcPr>
            <w:tcW w:w="2736" w:type="dxa"/>
            <w:tcBorders>
              <w:bottom w:val="single" w:sz="18" w:space="0" w:color="auto"/>
            </w:tcBorders>
            <w:shd w:val="clear" w:color="auto" w:fill="D9D9D9" w:themeFill="background1" w:themeFillShade="D9"/>
            <w:vAlign w:val="center"/>
          </w:tcPr>
          <w:p w:rsidR="006D2F5C" w:rsidRDefault="00632BD8" w:rsidP="00D77B4C">
            <w:pPr>
              <w:jc w:val="center"/>
              <w:rPr>
                <w:rFonts w:ascii="Times New Roman" w:hAnsi="Times New Roman" w:cs="Times New Roman"/>
                <w:sz w:val="24"/>
                <w:szCs w:val="24"/>
              </w:rPr>
            </w:pPr>
            <w:r>
              <w:rPr>
                <w:rFonts w:ascii="Times New Roman" w:hAnsi="Times New Roman" w:cs="Times New Roman"/>
                <w:sz w:val="24"/>
                <w:szCs w:val="24"/>
              </w:rPr>
              <w:t>Pre</w:t>
            </w:r>
            <w:r w:rsidR="00304D96">
              <w:rPr>
                <w:rFonts w:ascii="Times New Roman" w:hAnsi="Times New Roman" w:cs="Times New Roman"/>
                <w:sz w:val="24"/>
                <w:szCs w:val="24"/>
              </w:rPr>
              <w:t>-</w:t>
            </w:r>
            <w:r>
              <w:rPr>
                <w:rFonts w:ascii="Times New Roman" w:hAnsi="Times New Roman" w:cs="Times New Roman"/>
                <w:sz w:val="24"/>
                <w:szCs w:val="24"/>
              </w:rPr>
              <w:t xml:space="preserve">emergent to seedling </w:t>
            </w:r>
          </w:p>
        </w:tc>
      </w:tr>
      <w:tr w:rsidR="0015031B" w:rsidTr="006541CD">
        <w:trPr>
          <w:trHeight w:val="360"/>
        </w:trPr>
        <w:tc>
          <w:tcPr>
            <w:tcW w:w="2322" w:type="dxa"/>
            <w:shd w:val="clear" w:color="auto" w:fill="A6A6A6" w:themeFill="background1" w:themeFillShade="A6"/>
            <w:vAlign w:val="center"/>
          </w:tcPr>
          <w:p w:rsidR="00881709" w:rsidRDefault="00881709" w:rsidP="00304D96">
            <w:pPr>
              <w:jc w:val="center"/>
              <w:rPr>
                <w:rFonts w:ascii="Times New Roman" w:hAnsi="Times New Roman" w:cs="Times New Roman"/>
                <w:sz w:val="24"/>
                <w:szCs w:val="24"/>
              </w:rPr>
            </w:pPr>
            <w:r>
              <w:rPr>
                <w:rFonts w:ascii="Times New Roman" w:hAnsi="Times New Roman" w:cs="Times New Roman"/>
                <w:sz w:val="24"/>
                <w:szCs w:val="24"/>
              </w:rPr>
              <w:t>Trifluralin</w:t>
            </w:r>
          </w:p>
        </w:tc>
        <w:tc>
          <w:tcPr>
            <w:tcW w:w="1875" w:type="dxa"/>
            <w:shd w:val="clear" w:color="auto" w:fill="A6A6A6" w:themeFill="background1" w:themeFillShade="A6"/>
            <w:vAlign w:val="center"/>
          </w:tcPr>
          <w:p w:rsidR="00881709" w:rsidRDefault="00C94EF2" w:rsidP="00304D96">
            <w:pPr>
              <w:jc w:val="center"/>
              <w:rPr>
                <w:rFonts w:ascii="Times New Roman" w:hAnsi="Times New Roman" w:cs="Times New Roman"/>
                <w:sz w:val="24"/>
                <w:szCs w:val="24"/>
              </w:rPr>
            </w:pPr>
            <w:r>
              <w:rPr>
                <w:rFonts w:ascii="Times New Roman" w:hAnsi="Times New Roman" w:cs="Times New Roman"/>
                <w:sz w:val="24"/>
                <w:szCs w:val="24"/>
              </w:rPr>
              <w:t>Trefla</w:t>
            </w:r>
            <w:r w:rsidR="00881709">
              <w:rPr>
                <w:rFonts w:ascii="Times New Roman" w:hAnsi="Times New Roman" w:cs="Times New Roman"/>
                <w:sz w:val="24"/>
                <w:szCs w:val="24"/>
              </w:rPr>
              <w:t>n</w:t>
            </w:r>
          </w:p>
        </w:tc>
        <w:tc>
          <w:tcPr>
            <w:tcW w:w="1256" w:type="dxa"/>
            <w:shd w:val="clear" w:color="auto" w:fill="A6A6A6" w:themeFill="background1" w:themeFillShade="A6"/>
            <w:vAlign w:val="center"/>
          </w:tcPr>
          <w:p w:rsidR="00881709" w:rsidRDefault="000B4D51" w:rsidP="00D77B4C">
            <w:pPr>
              <w:jc w:val="center"/>
              <w:rPr>
                <w:rFonts w:ascii="Times New Roman" w:hAnsi="Times New Roman" w:cs="Times New Roman"/>
                <w:sz w:val="24"/>
                <w:szCs w:val="24"/>
              </w:rPr>
            </w:pPr>
            <w:r>
              <w:rPr>
                <w:rFonts w:ascii="Times New Roman" w:hAnsi="Times New Roman" w:cs="Times New Roman"/>
                <w:sz w:val="24"/>
                <w:szCs w:val="24"/>
              </w:rPr>
              <w:t>Yes</w:t>
            </w:r>
          </w:p>
        </w:tc>
        <w:tc>
          <w:tcPr>
            <w:tcW w:w="1387" w:type="dxa"/>
            <w:shd w:val="clear" w:color="auto" w:fill="A6A6A6" w:themeFill="background1" w:themeFillShade="A6"/>
            <w:vAlign w:val="center"/>
          </w:tcPr>
          <w:p w:rsidR="00881709" w:rsidRDefault="000B4D51" w:rsidP="00D77B4C">
            <w:pPr>
              <w:jc w:val="center"/>
              <w:rPr>
                <w:rFonts w:ascii="Times New Roman" w:hAnsi="Times New Roman" w:cs="Times New Roman"/>
                <w:sz w:val="24"/>
                <w:szCs w:val="24"/>
              </w:rPr>
            </w:pPr>
            <w:r>
              <w:rPr>
                <w:rFonts w:ascii="Times New Roman" w:hAnsi="Times New Roman" w:cs="Times New Roman"/>
                <w:sz w:val="24"/>
                <w:szCs w:val="24"/>
              </w:rPr>
              <w:t>Yes</w:t>
            </w:r>
          </w:p>
        </w:tc>
        <w:tc>
          <w:tcPr>
            <w:tcW w:w="2736" w:type="dxa"/>
            <w:shd w:val="clear" w:color="auto" w:fill="A6A6A6" w:themeFill="background1" w:themeFillShade="A6"/>
            <w:vAlign w:val="center"/>
          </w:tcPr>
          <w:p w:rsidR="00881709" w:rsidRDefault="000B4D51" w:rsidP="00304D96">
            <w:pPr>
              <w:jc w:val="center"/>
              <w:rPr>
                <w:rFonts w:ascii="Times New Roman" w:hAnsi="Times New Roman" w:cs="Times New Roman"/>
                <w:sz w:val="24"/>
                <w:szCs w:val="24"/>
              </w:rPr>
            </w:pPr>
            <w:r>
              <w:rPr>
                <w:rFonts w:ascii="Times New Roman" w:hAnsi="Times New Roman" w:cs="Times New Roman"/>
                <w:sz w:val="24"/>
                <w:szCs w:val="24"/>
              </w:rPr>
              <w:t>Pre-emergen</w:t>
            </w:r>
            <w:r w:rsidR="00304D96">
              <w:rPr>
                <w:rFonts w:ascii="Times New Roman" w:hAnsi="Times New Roman" w:cs="Times New Roman"/>
                <w:sz w:val="24"/>
                <w:szCs w:val="24"/>
              </w:rPr>
              <w:t>t</w:t>
            </w:r>
          </w:p>
        </w:tc>
      </w:tr>
      <w:tr w:rsidR="0015031B" w:rsidTr="006541CD">
        <w:tc>
          <w:tcPr>
            <w:tcW w:w="2322" w:type="dxa"/>
            <w:tcBorders>
              <w:bottom w:val="single" w:sz="18" w:space="0" w:color="auto"/>
            </w:tcBorders>
            <w:shd w:val="clear" w:color="auto" w:fill="D9D9D9" w:themeFill="background1" w:themeFillShade="D9"/>
            <w:vAlign w:val="center"/>
          </w:tcPr>
          <w:p w:rsidR="00881709" w:rsidRDefault="00C94EF2" w:rsidP="00304D96">
            <w:pPr>
              <w:jc w:val="center"/>
              <w:rPr>
                <w:rFonts w:ascii="Times New Roman" w:hAnsi="Times New Roman" w:cs="Times New Roman"/>
                <w:sz w:val="24"/>
                <w:szCs w:val="24"/>
              </w:rPr>
            </w:pPr>
            <w:r>
              <w:rPr>
                <w:rFonts w:ascii="Times New Roman" w:hAnsi="Times New Roman" w:cs="Times New Roman"/>
                <w:sz w:val="24"/>
                <w:szCs w:val="24"/>
              </w:rPr>
              <w:t>Pyraflufen-m</w:t>
            </w:r>
            <w:r w:rsidR="00881709">
              <w:rPr>
                <w:rFonts w:ascii="Times New Roman" w:hAnsi="Times New Roman" w:cs="Times New Roman"/>
                <w:sz w:val="24"/>
                <w:szCs w:val="24"/>
              </w:rPr>
              <w:t>eth</w:t>
            </w:r>
            <w:r>
              <w:rPr>
                <w:rFonts w:ascii="Times New Roman" w:hAnsi="Times New Roman" w:cs="Times New Roman"/>
                <w:sz w:val="24"/>
                <w:szCs w:val="24"/>
              </w:rPr>
              <w:t>y</w:t>
            </w:r>
            <w:r w:rsidR="00881709">
              <w:rPr>
                <w:rFonts w:ascii="Times New Roman" w:hAnsi="Times New Roman" w:cs="Times New Roman"/>
                <w:sz w:val="24"/>
                <w:szCs w:val="24"/>
              </w:rPr>
              <w:t>l</w:t>
            </w:r>
          </w:p>
        </w:tc>
        <w:tc>
          <w:tcPr>
            <w:tcW w:w="1875" w:type="dxa"/>
            <w:tcBorders>
              <w:bottom w:val="single" w:sz="18" w:space="0" w:color="auto"/>
            </w:tcBorders>
            <w:shd w:val="clear" w:color="auto" w:fill="D9D9D9" w:themeFill="background1" w:themeFillShade="D9"/>
            <w:vAlign w:val="center"/>
          </w:tcPr>
          <w:p w:rsidR="00881709" w:rsidRDefault="00881709" w:rsidP="00304D96">
            <w:pPr>
              <w:jc w:val="center"/>
              <w:rPr>
                <w:rFonts w:ascii="Times New Roman" w:hAnsi="Times New Roman" w:cs="Times New Roman"/>
                <w:sz w:val="24"/>
                <w:szCs w:val="24"/>
              </w:rPr>
            </w:pPr>
            <w:r>
              <w:rPr>
                <w:rFonts w:ascii="Times New Roman" w:hAnsi="Times New Roman" w:cs="Times New Roman"/>
                <w:sz w:val="24"/>
                <w:szCs w:val="24"/>
              </w:rPr>
              <w:t>Edict 2SC</w:t>
            </w:r>
            <w:r w:rsidR="00C94EF2">
              <w:rPr>
                <w:rFonts w:ascii="Times New Roman" w:hAnsi="Times New Roman" w:cs="Times New Roman"/>
                <w:sz w:val="24"/>
                <w:szCs w:val="24"/>
              </w:rPr>
              <w:t>, Vida</w:t>
            </w:r>
          </w:p>
        </w:tc>
        <w:tc>
          <w:tcPr>
            <w:tcW w:w="1256" w:type="dxa"/>
            <w:tcBorders>
              <w:bottom w:val="single" w:sz="18" w:space="0" w:color="auto"/>
            </w:tcBorders>
            <w:shd w:val="clear" w:color="auto" w:fill="D9D9D9" w:themeFill="background1" w:themeFillShade="D9"/>
            <w:vAlign w:val="center"/>
          </w:tcPr>
          <w:p w:rsidR="00881709" w:rsidRDefault="00C94EF2" w:rsidP="00D77B4C">
            <w:pPr>
              <w:jc w:val="center"/>
              <w:rPr>
                <w:rFonts w:ascii="Times New Roman" w:hAnsi="Times New Roman" w:cs="Times New Roman"/>
                <w:sz w:val="24"/>
                <w:szCs w:val="24"/>
              </w:rPr>
            </w:pPr>
            <w:r>
              <w:rPr>
                <w:rFonts w:ascii="Times New Roman" w:hAnsi="Times New Roman" w:cs="Times New Roman"/>
                <w:sz w:val="24"/>
                <w:szCs w:val="24"/>
              </w:rPr>
              <w:t>Yes</w:t>
            </w:r>
          </w:p>
        </w:tc>
        <w:tc>
          <w:tcPr>
            <w:tcW w:w="1387" w:type="dxa"/>
            <w:tcBorders>
              <w:bottom w:val="single" w:sz="18" w:space="0" w:color="auto"/>
            </w:tcBorders>
            <w:shd w:val="clear" w:color="auto" w:fill="D9D9D9" w:themeFill="background1" w:themeFillShade="D9"/>
            <w:vAlign w:val="center"/>
          </w:tcPr>
          <w:p w:rsidR="00881709" w:rsidRDefault="00C94EF2" w:rsidP="00D77B4C">
            <w:pPr>
              <w:jc w:val="center"/>
              <w:rPr>
                <w:rFonts w:ascii="Times New Roman" w:hAnsi="Times New Roman" w:cs="Times New Roman"/>
                <w:sz w:val="24"/>
                <w:szCs w:val="24"/>
              </w:rPr>
            </w:pPr>
            <w:r>
              <w:rPr>
                <w:rFonts w:ascii="Times New Roman" w:hAnsi="Times New Roman" w:cs="Times New Roman"/>
                <w:sz w:val="24"/>
                <w:szCs w:val="24"/>
              </w:rPr>
              <w:t>No</w:t>
            </w:r>
          </w:p>
        </w:tc>
        <w:tc>
          <w:tcPr>
            <w:tcW w:w="2736" w:type="dxa"/>
            <w:tcBorders>
              <w:bottom w:val="single" w:sz="18" w:space="0" w:color="auto"/>
            </w:tcBorders>
            <w:shd w:val="clear" w:color="auto" w:fill="D9D9D9" w:themeFill="background1" w:themeFillShade="D9"/>
            <w:vAlign w:val="center"/>
          </w:tcPr>
          <w:p w:rsidR="00881709" w:rsidRDefault="00C94EF2" w:rsidP="00D77B4C">
            <w:pPr>
              <w:jc w:val="center"/>
              <w:rPr>
                <w:rFonts w:ascii="Times New Roman" w:hAnsi="Times New Roman" w:cs="Times New Roman"/>
                <w:sz w:val="24"/>
                <w:szCs w:val="24"/>
              </w:rPr>
            </w:pPr>
            <w:r>
              <w:rPr>
                <w:rFonts w:ascii="Times New Roman" w:hAnsi="Times New Roman" w:cs="Times New Roman"/>
                <w:sz w:val="24"/>
                <w:szCs w:val="24"/>
              </w:rPr>
              <w:t>Post-emergent</w:t>
            </w:r>
            <w:r w:rsidR="000B4D51">
              <w:rPr>
                <w:rFonts w:ascii="Times New Roman" w:hAnsi="Times New Roman" w:cs="Times New Roman"/>
                <w:sz w:val="24"/>
                <w:szCs w:val="24"/>
              </w:rPr>
              <w:t>, small plants</w:t>
            </w:r>
          </w:p>
        </w:tc>
      </w:tr>
      <w:tr w:rsidR="0015031B" w:rsidTr="006541CD">
        <w:trPr>
          <w:trHeight w:val="360"/>
        </w:trPr>
        <w:tc>
          <w:tcPr>
            <w:tcW w:w="2322" w:type="dxa"/>
            <w:shd w:val="clear" w:color="auto" w:fill="A6A6A6" w:themeFill="background1" w:themeFillShade="A6"/>
            <w:vAlign w:val="center"/>
          </w:tcPr>
          <w:p w:rsidR="00881709" w:rsidRDefault="00881709" w:rsidP="00304D96">
            <w:pPr>
              <w:jc w:val="center"/>
              <w:rPr>
                <w:rFonts w:ascii="Times New Roman" w:hAnsi="Times New Roman" w:cs="Times New Roman"/>
                <w:sz w:val="24"/>
                <w:szCs w:val="24"/>
              </w:rPr>
            </w:pPr>
            <w:r>
              <w:rPr>
                <w:rFonts w:ascii="Times New Roman" w:hAnsi="Times New Roman" w:cs="Times New Roman"/>
                <w:sz w:val="24"/>
                <w:szCs w:val="24"/>
              </w:rPr>
              <w:t>Indaziflam</w:t>
            </w:r>
          </w:p>
        </w:tc>
        <w:tc>
          <w:tcPr>
            <w:tcW w:w="1875" w:type="dxa"/>
            <w:shd w:val="clear" w:color="auto" w:fill="A6A6A6" w:themeFill="background1" w:themeFillShade="A6"/>
            <w:vAlign w:val="center"/>
          </w:tcPr>
          <w:p w:rsidR="00881709" w:rsidRDefault="00412534" w:rsidP="00304D96">
            <w:pPr>
              <w:jc w:val="center"/>
              <w:rPr>
                <w:rFonts w:ascii="Times New Roman" w:hAnsi="Times New Roman" w:cs="Times New Roman"/>
                <w:sz w:val="24"/>
                <w:szCs w:val="24"/>
              </w:rPr>
            </w:pPr>
            <w:r>
              <w:rPr>
                <w:rFonts w:ascii="Times New Roman" w:hAnsi="Times New Roman" w:cs="Times New Roman"/>
                <w:sz w:val="24"/>
                <w:szCs w:val="24"/>
              </w:rPr>
              <w:t>EsplAnade</w:t>
            </w:r>
          </w:p>
        </w:tc>
        <w:tc>
          <w:tcPr>
            <w:tcW w:w="1256" w:type="dxa"/>
            <w:shd w:val="clear" w:color="auto" w:fill="A6A6A6" w:themeFill="background1" w:themeFillShade="A6"/>
            <w:vAlign w:val="center"/>
          </w:tcPr>
          <w:p w:rsidR="00881709" w:rsidRDefault="00C94EF2" w:rsidP="00D77B4C">
            <w:pPr>
              <w:jc w:val="center"/>
              <w:rPr>
                <w:rFonts w:ascii="Times New Roman" w:hAnsi="Times New Roman" w:cs="Times New Roman"/>
                <w:sz w:val="24"/>
                <w:szCs w:val="24"/>
              </w:rPr>
            </w:pPr>
            <w:r>
              <w:rPr>
                <w:rFonts w:ascii="Times New Roman" w:hAnsi="Times New Roman" w:cs="Times New Roman"/>
                <w:sz w:val="24"/>
                <w:szCs w:val="24"/>
              </w:rPr>
              <w:t>Yes</w:t>
            </w:r>
          </w:p>
        </w:tc>
        <w:tc>
          <w:tcPr>
            <w:tcW w:w="1387" w:type="dxa"/>
            <w:shd w:val="clear" w:color="auto" w:fill="A6A6A6" w:themeFill="background1" w:themeFillShade="A6"/>
            <w:vAlign w:val="center"/>
          </w:tcPr>
          <w:p w:rsidR="00881709" w:rsidRDefault="00C94EF2" w:rsidP="00D77B4C">
            <w:pPr>
              <w:jc w:val="center"/>
              <w:rPr>
                <w:rFonts w:ascii="Times New Roman" w:hAnsi="Times New Roman" w:cs="Times New Roman"/>
                <w:sz w:val="24"/>
                <w:szCs w:val="24"/>
              </w:rPr>
            </w:pPr>
            <w:r>
              <w:rPr>
                <w:rFonts w:ascii="Times New Roman" w:hAnsi="Times New Roman" w:cs="Times New Roman"/>
                <w:sz w:val="24"/>
                <w:szCs w:val="24"/>
              </w:rPr>
              <w:t>Yes</w:t>
            </w:r>
          </w:p>
        </w:tc>
        <w:tc>
          <w:tcPr>
            <w:tcW w:w="2736" w:type="dxa"/>
            <w:shd w:val="clear" w:color="auto" w:fill="A6A6A6" w:themeFill="background1" w:themeFillShade="A6"/>
            <w:vAlign w:val="center"/>
          </w:tcPr>
          <w:p w:rsidR="00881709" w:rsidRDefault="00C94EF2" w:rsidP="00C94EF2">
            <w:pPr>
              <w:jc w:val="center"/>
              <w:rPr>
                <w:rFonts w:ascii="Times New Roman" w:hAnsi="Times New Roman" w:cs="Times New Roman"/>
                <w:sz w:val="24"/>
                <w:szCs w:val="24"/>
              </w:rPr>
            </w:pPr>
            <w:r>
              <w:rPr>
                <w:rFonts w:ascii="Times New Roman" w:hAnsi="Times New Roman" w:cs="Times New Roman"/>
                <w:sz w:val="24"/>
                <w:szCs w:val="24"/>
              </w:rPr>
              <w:t>Pre-</w:t>
            </w:r>
            <w:r w:rsidR="00412534">
              <w:rPr>
                <w:rFonts w:ascii="Times New Roman" w:hAnsi="Times New Roman" w:cs="Times New Roman"/>
                <w:sz w:val="24"/>
                <w:szCs w:val="24"/>
              </w:rPr>
              <w:t>emergent</w:t>
            </w:r>
          </w:p>
        </w:tc>
      </w:tr>
      <w:tr w:rsidR="0015031B" w:rsidTr="006541CD">
        <w:tc>
          <w:tcPr>
            <w:tcW w:w="2322" w:type="dxa"/>
            <w:tcBorders>
              <w:bottom w:val="single" w:sz="18" w:space="0" w:color="auto"/>
            </w:tcBorders>
            <w:shd w:val="clear" w:color="auto" w:fill="D9D9D9" w:themeFill="background1" w:themeFillShade="D9"/>
            <w:vAlign w:val="center"/>
          </w:tcPr>
          <w:p w:rsidR="00881709" w:rsidRDefault="007C7A73" w:rsidP="00304D96">
            <w:pPr>
              <w:jc w:val="center"/>
              <w:rPr>
                <w:rFonts w:ascii="Times New Roman" w:hAnsi="Times New Roman" w:cs="Times New Roman"/>
                <w:sz w:val="24"/>
                <w:szCs w:val="24"/>
              </w:rPr>
            </w:pPr>
            <w:r>
              <w:rPr>
                <w:rFonts w:ascii="Times New Roman" w:hAnsi="Times New Roman" w:cs="Times New Roman"/>
                <w:sz w:val="24"/>
                <w:szCs w:val="24"/>
              </w:rPr>
              <w:t>Thifensulfuron-methyl</w:t>
            </w:r>
          </w:p>
        </w:tc>
        <w:tc>
          <w:tcPr>
            <w:tcW w:w="1875" w:type="dxa"/>
            <w:tcBorders>
              <w:bottom w:val="single" w:sz="18" w:space="0" w:color="auto"/>
            </w:tcBorders>
            <w:shd w:val="clear" w:color="auto" w:fill="D9D9D9" w:themeFill="background1" w:themeFillShade="D9"/>
            <w:vAlign w:val="center"/>
          </w:tcPr>
          <w:p w:rsidR="00881709" w:rsidRDefault="00881709" w:rsidP="00304D96">
            <w:pPr>
              <w:jc w:val="center"/>
              <w:rPr>
                <w:rFonts w:ascii="Times New Roman" w:hAnsi="Times New Roman" w:cs="Times New Roman"/>
                <w:sz w:val="24"/>
                <w:szCs w:val="24"/>
              </w:rPr>
            </w:pPr>
            <w:r>
              <w:rPr>
                <w:rFonts w:ascii="Times New Roman" w:hAnsi="Times New Roman" w:cs="Times New Roman"/>
                <w:sz w:val="24"/>
                <w:szCs w:val="24"/>
              </w:rPr>
              <w:t>Harmony</w:t>
            </w:r>
          </w:p>
        </w:tc>
        <w:tc>
          <w:tcPr>
            <w:tcW w:w="1256" w:type="dxa"/>
            <w:tcBorders>
              <w:bottom w:val="single" w:sz="18" w:space="0" w:color="auto"/>
            </w:tcBorders>
            <w:shd w:val="clear" w:color="auto" w:fill="D9D9D9" w:themeFill="background1" w:themeFillShade="D9"/>
            <w:vAlign w:val="center"/>
          </w:tcPr>
          <w:p w:rsidR="00881709" w:rsidRDefault="00412534" w:rsidP="00D77B4C">
            <w:pPr>
              <w:jc w:val="center"/>
              <w:rPr>
                <w:rFonts w:ascii="Times New Roman" w:hAnsi="Times New Roman" w:cs="Times New Roman"/>
                <w:sz w:val="24"/>
                <w:szCs w:val="24"/>
              </w:rPr>
            </w:pPr>
            <w:r>
              <w:rPr>
                <w:rFonts w:ascii="Times New Roman" w:hAnsi="Times New Roman" w:cs="Times New Roman"/>
                <w:sz w:val="24"/>
                <w:szCs w:val="24"/>
              </w:rPr>
              <w:t>Yes</w:t>
            </w:r>
          </w:p>
        </w:tc>
        <w:tc>
          <w:tcPr>
            <w:tcW w:w="1387" w:type="dxa"/>
            <w:tcBorders>
              <w:bottom w:val="single" w:sz="18" w:space="0" w:color="auto"/>
            </w:tcBorders>
            <w:shd w:val="clear" w:color="auto" w:fill="D9D9D9" w:themeFill="background1" w:themeFillShade="D9"/>
            <w:vAlign w:val="center"/>
          </w:tcPr>
          <w:p w:rsidR="00881709" w:rsidRDefault="00412534" w:rsidP="00D77B4C">
            <w:pPr>
              <w:jc w:val="center"/>
              <w:rPr>
                <w:rFonts w:ascii="Times New Roman" w:hAnsi="Times New Roman" w:cs="Times New Roman"/>
                <w:sz w:val="24"/>
                <w:szCs w:val="24"/>
              </w:rPr>
            </w:pPr>
            <w:r>
              <w:rPr>
                <w:rFonts w:ascii="Times New Roman" w:hAnsi="Times New Roman" w:cs="Times New Roman"/>
                <w:sz w:val="24"/>
                <w:szCs w:val="24"/>
              </w:rPr>
              <w:t>Days</w:t>
            </w:r>
          </w:p>
        </w:tc>
        <w:tc>
          <w:tcPr>
            <w:tcW w:w="2736" w:type="dxa"/>
            <w:tcBorders>
              <w:bottom w:val="single" w:sz="18" w:space="0" w:color="auto"/>
            </w:tcBorders>
            <w:shd w:val="clear" w:color="auto" w:fill="D9D9D9" w:themeFill="background1" w:themeFillShade="D9"/>
            <w:vAlign w:val="center"/>
          </w:tcPr>
          <w:p w:rsidR="00881709" w:rsidRDefault="007C7A73" w:rsidP="00304D96">
            <w:pPr>
              <w:jc w:val="center"/>
              <w:rPr>
                <w:rFonts w:ascii="Times New Roman" w:hAnsi="Times New Roman" w:cs="Times New Roman"/>
                <w:sz w:val="24"/>
                <w:szCs w:val="24"/>
              </w:rPr>
            </w:pPr>
            <w:r>
              <w:rPr>
                <w:rFonts w:ascii="Times New Roman" w:hAnsi="Times New Roman" w:cs="Times New Roman"/>
                <w:sz w:val="24"/>
                <w:szCs w:val="24"/>
              </w:rPr>
              <w:t>Post</w:t>
            </w:r>
            <w:r w:rsidR="00304D96">
              <w:rPr>
                <w:rFonts w:ascii="Times New Roman" w:hAnsi="Times New Roman" w:cs="Times New Roman"/>
                <w:sz w:val="24"/>
                <w:szCs w:val="24"/>
              </w:rPr>
              <w:t>-</w:t>
            </w:r>
            <w:r>
              <w:rPr>
                <w:rFonts w:ascii="Times New Roman" w:hAnsi="Times New Roman" w:cs="Times New Roman"/>
                <w:sz w:val="24"/>
                <w:szCs w:val="24"/>
              </w:rPr>
              <w:t>emergen</w:t>
            </w:r>
            <w:r w:rsidR="00304D96">
              <w:rPr>
                <w:rFonts w:ascii="Times New Roman" w:hAnsi="Times New Roman" w:cs="Times New Roman"/>
                <w:sz w:val="24"/>
                <w:szCs w:val="24"/>
              </w:rPr>
              <w:t>t</w:t>
            </w:r>
          </w:p>
        </w:tc>
      </w:tr>
      <w:tr w:rsidR="0015031B" w:rsidTr="006541CD">
        <w:tc>
          <w:tcPr>
            <w:tcW w:w="2322" w:type="dxa"/>
            <w:shd w:val="clear" w:color="auto" w:fill="A6A6A6" w:themeFill="background1" w:themeFillShade="A6"/>
            <w:vAlign w:val="center"/>
          </w:tcPr>
          <w:p w:rsidR="00881709" w:rsidRDefault="00881709" w:rsidP="00304D96">
            <w:pPr>
              <w:jc w:val="center"/>
              <w:rPr>
                <w:rFonts w:ascii="Times New Roman" w:hAnsi="Times New Roman" w:cs="Times New Roman"/>
                <w:sz w:val="24"/>
                <w:szCs w:val="24"/>
              </w:rPr>
            </w:pPr>
            <w:r>
              <w:rPr>
                <w:rFonts w:ascii="Times New Roman" w:hAnsi="Times New Roman" w:cs="Times New Roman"/>
                <w:sz w:val="24"/>
                <w:szCs w:val="24"/>
              </w:rPr>
              <w:t>Aminocyclopyrachlor</w:t>
            </w:r>
          </w:p>
        </w:tc>
        <w:tc>
          <w:tcPr>
            <w:tcW w:w="1875" w:type="dxa"/>
            <w:shd w:val="clear" w:color="auto" w:fill="A6A6A6" w:themeFill="background1" w:themeFillShade="A6"/>
            <w:vAlign w:val="center"/>
          </w:tcPr>
          <w:p w:rsidR="00881709" w:rsidRDefault="00881709" w:rsidP="00304D96">
            <w:pPr>
              <w:jc w:val="center"/>
              <w:rPr>
                <w:rFonts w:ascii="Times New Roman" w:hAnsi="Times New Roman" w:cs="Times New Roman"/>
                <w:sz w:val="24"/>
                <w:szCs w:val="24"/>
              </w:rPr>
            </w:pPr>
            <w:r>
              <w:rPr>
                <w:rFonts w:ascii="Times New Roman" w:hAnsi="Times New Roman" w:cs="Times New Roman"/>
                <w:sz w:val="24"/>
                <w:szCs w:val="24"/>
              </w:rPr>
              <w:t>Method</w:t>
            </w:r>
          </w:p>
        </w:tc>
        <w:tc>
          <w:tcPr>
            <w:tcW w:w="1256" w:type="dxa"/>
            <w:shd w:val="clear" w:color="auto" w:fill="A6A6A6" w:themeFill="background1" w:themeFillShade="A6"/>
            <w:vAlign w:val="center"/>
          </w:tcPr>
          <w:p w:rsidR="00881709" w:rsidRDefault="007C7A73" w:rsidP="00304D96">
            <w:pPr>
              <w:jc w:val="center"/>
              <w:rPr>
                <w:rFonts w:ascii="Times New Roman" w:hAnsi="Times New Roman" w:cs="Times New Roman"/>
                <w:sz w:val="24"/>
                <w:szCs w:val="24"/>
              </w:rPr>
            </w:pPr>
            <w:r>
              <w:rPr>
                <w:rFonts w:ascii="Times New Roman" w:hAnsi="Times New Roman" w:cs="Times New Roman"/>
                <w:sz w:val="24"/>
                <w:szCs w:val="24"/>
              </w:rPr>
              <w:t xml:space="preserve">Dose </w:t>
            </w:r>
            <w:r w:rsidR="00304D96">
              <w:rPr>
                <w:rFonts w:ascii="Times New Roman" w:hAnsi="Times New Roman" w:cs="Times New Roman"/>
                <w:sz w:val="24"/>
                <w:szCs w:val="24"/>
              </w:rPr>
              <w:t>d</w:t>
            </w:r>
            <w:r>
              <w:rPr>
                <w:rFonts w:ascii="Times New Roman" w:hAnsi="Times New Roman" w:cs="Times New Roman"/>
                <w:sz w:val="24"/>
                <w:szCs w:val="24"/>
              </w:rPr>
              <w:t>ependent</w:t>
            </w:r>
          </w:p>
        </w:tc>
        <w:tc>
          <w:tcPr>
            <w:tcW w:w="1387" w:type="dxa"/>
            <w:shd w:val="clear" w:color="auto" w:fill="A6A6A6" w:themeFill="background1" w:themeFillShade="A6"/>
            <w:vAlign w:val="center"/>
          </w:tcPr>
          <w:p w:rsidR="00881709" w:rsidRDefault="00A92C22" w:rsidP="00D77B4C">
            <w:pPr>
              <w:jc w:val="center"/>
              <w:rPr>
                <w:rFonts w:ascii="Times New Roman" w:hAnsi="Times New Roman" w:cs="Times New Roman"/>
                <w:sz w:val="24"/>
                <w:szCs w:val="24"/>
              </w:rPr>
            </w:pPr>
            <w:r>
              <w:rPr>
                <w:rFonts w:ascii="Times New Roman" w:hAnsi="Times New Roman" w:cs="Times New Roman"/>
                <w:sz w:val="24"/>
                <w:szCs w:val="24"/>
              </w:rPr>
              <w:t>Yes</w:t>
            </w:r>
          </w:p>
        </w:tc>
        <w:tc>
          <w:tcPr>
            <w:tcW w:w="2736" w:type="dxa"/>
            <w:shd w:val="clear" w:color="auto" w:fill="A6A6A6" w:themeFill="background1" w:themeFillShade="A6"/>
            <w:vAlign w:val="center"/>
          </w:tcPr>
          <w:p w:rsidR="00881709" w:rsidRDefault="007C7A73" w:rsidP="00304D96">
            <w:pPr>
              <w:jc w:val="center"/>
              <w:rPr>
                <w:rFonts w:ascii="Times New Roman" w:hAnsi="Times New Roman" w:cs="Times New Roman"/>
                <w:sz w:val="24"/>
                <w:szCs w:val="24"/>
              </w:rPr>
            </w:pPr>
            <w:r>
              <w:rPr>
                <w:rFonts w:ascii="Times New Roman" w:hAnsi="Times New Roman" w:cs="Times New Roman"/>
                <w:sz w:val="24"/>
                <w:szCs w:val="24"/>
              </w:rPr>
              <w:t>Pre</w:t>
            </w:r>
            <w:r w:rsidR="00304D96">
              <w:rPr>
                <w:rFonts w:ascii="Times New Roman" w:hAnsi="Times New Roman" w:cs="Times New Roman"/>
                <w:sz w:val="24"/>
                <w:szCs w:val="24"/>
              </w:rPr>
              <w:t>-</w:t>
            </w:r>
            <w:r>
              <w:rPr>
                <w:rFonts w:ascii="Times New Roman" w:hAnsi="Times New Roman" w:cs="Times New Roman"/>
                <w:sz w:val="24"/>
                <w:szCs w:val="24"/>
              </w:rPr>
              <w:t xml:space="preserve"> and post</w:t>
            </w:r>
            <w:r w:rsidR="00304D96">
              <w:rPr>
                <w:rFonts w:ascii="Times New Roman" w:hAnsi="Times New Roman" w:cs="Times New Roman"/>
                <w:sz w:val="24"/>
                <w:szCs w:val="24"/>
              </w:rPr>
              <w:t>-</w:t>
            </w:r>
            <w:r>
              <w:rPr>
                <w:rFonts w:ascii="Times New Roman" w:hAnsi="Times New Roman" w:cs="Times New Roman"/>
                <w:sz w:val="24"/>
                <w:szCs w:val="24"/>
              </w:rPr>
              <w:t>emergen</w:t>
            </w:r>
            <w:r w:rsidR="00304D96">
              <w:rPr>
                <w:rFonts w:ascii="Times New Roman" w:hAnsi="Times New Roman" w:cs="Times New Roman"/>
                <w:sz w:val="24"/>
                <w:szCs w:val="24"/>
              </w:rPr>
              <w:t>t</w:t>
            </w:r>
          </w:p>
        </w:tc>
      </w:tr>
      <w:tr w:rsidR="0015031B" w:rsidTr="006541CD">
        <w:tc>
          <w:tcPr>
            <w:tcW w:w="2322" w:type="dxa"/>
            <w:tcBorders>
              <w:bottom w:val="single" w:sz="18" w:space="0" w:color="auto"/>
            </w:tcBorders>
            <w:shd w:val="clear" w:color="auto" w:fill="D9D9D9" w:themeFill="background1" w:themeFillShade="D9"/>
            <w:vAlign w:val="center"/>
          </w:tcPr>
          <w:p w:rsidR="00881709" w:rsidRDefault="00881709" w:rsidP="00304D96">
            <w:pPr>
              <w:jc w:val="center"/>
              <w:rPr>
                <w:rFonts w:ascii="Times New Roman" w:hAnsi="Times New Roman" w:cs="Times New Roman"/>
                <w:sz w:val="24"/>
                <w:szCs w:val="24"/>
              </w:rPr>
            </w:pPr>
            <w:r>
              <w:rPr>
                <w:rFonts w:ascii="Times New Roman" w:hAnsi="Times New Roman" w:cs="Times New Roman"/>
                <w:sz w:val="24"/>
                <w:szCs w:val="24"/>
              </w:rPr>
              <w:lastRenderedPageBreak/>
              <w:t>Imazapic</w:t>
            </w:r>
          </w:p>
        </w:tc>
        <w:tc>
          <w:tcPr>
            <w:tcW w:w="1875" w:type="dxa"/>
            <w:tcBorders>
              <w:bottom w:val="single" w:sz="18" w:space="0" w:color="auto"/>
            </w:tcBorders>
            <w:shd w:val="clear" w:color="auto" w:fill="D9D9D9" w:themeFill="background1" w:themeFillShade="D9"/>
            <w:vAlign w:val="center"/>
          </w:tcPr>
          <w:p w:rsidR="00881709" w:rsidRDefault="00881709" w:rsidP="00304D96">
            <w:pPr>
              <w:jc w:val="center"/>
              <w:rPr>
                <w:rFonts w:ascii="Times New Roman" w:hAnsi="Times New Roman" w:cs="Times New Roman"/>
                <w:sz w:val="24"/>
                <w:szCs w:val="24"/>
              </w:rPr>
            </w:pPr>
            <w:r>
              <w:rPr>
                <w:rFonts w:ascii="Times New Roman" w:hAnsi="Times New Roman" w:cs="Times New Roman"/>
                <w:sz w:val="24"/>
                <w:szCs w:val="24"/>
              </w:rPr>
              <w:t>Plateau</w:t>
            </w:r>
          </w:p>
        </w:tc>
        <w:tc>
          <w:tcPr>
            <w:tcW w:w="1256" w:type="dxa"/>
            <w:tcBorders>
              <w:bottom w:val="single" w:sz="18" w:space="0" w:color="auto"/>
            </w:tcBorders>
            <w:shd w:val="clear" w:color="auto" w:fill="D9D9D9" w:themeFill="background1" w:themeFillShade="D9"/>
            <w:vAlign w:val="center"/>
          </w:tcPr>
          <w:p w:rsidR="00881709" w:rsidRDefault="00632BD8" w:rsidP="00D77B4C">
            <w:pPr>
              <w:jc w:val="center"/>
              <w:rPr>
                <w:rFonts w:ascii="Times New Roman" w:hAnsi="Times New Roman" w:cs="Times New Roman"/>
                <w:sz w:val="24"/>
                <w:szCs w:val="24"/>
              </w:rPr>
            </w:pPr>
            <w:r>
              <w:rPr>
                <w:rFonts w:ascii="Times New Roman" w:hAnsi="Times New Roman" w:cs="Times New Roman"/>
                <w:sz w:val="24"/>
                <w:szCs w:val="24"/>
              </w:rPr>
              <w:t>Yes</w:t>
            </w:r>
          </w:p>
        </w:tc>
        <w:tc>
          <w:tcPr>
            <w:tcW w:w="1387" w:type="dxa"/>
            <w:tcBorders>
              <w:bottom w:val="single" w:sz="18" w:space="0" w:color="auto"/>
            </w:tcBorders>
            <w:shd w:val="clear" w:color="auto" w:fill="D9D9D9" w:themeFill="background1" w:themeFillShade="D9"/>
            <w:vAlign w:val="center"/>
          </w:tcPr>
          <w:p w:rsidR="00881709" w:rsidRDefault="00632BD8" w:rsidP="00D77B4C">
            <w:pPr>
              <w:jc w:val="center"/>
              <w:rPr>
                <w:rFonts w:ascii="Times New Roman" w:hAnsi="Times New Roman" w:cs="Times New Roman"/>
                <w:sz w:val="24"/>
                <w:szCs w:val="24"/>
              </w:rPr>
            </w:pPr>
            <w:r>
              <w:rPr>
                <w:rFonts w:ascii="Times New Roman" w:hAnsi="Times New Roman" w:cs="Times New Roman"/>
                <w:sz w:val="24"/>
                <w:szCs w:val="24"/>
              </w:rPr>
              <w:t>Yes</w:t>
            </w:r>
          </w:p>
        </w:tc>
        <w:tc>
          <w:tcPr>
            <w:tcW w:w="2736" w:type="dxa"/>
            <w:tcBorders>
              <w:bottom w:val="single" w:sz="18" w:space="0" w:color="auto"/>
            </w:tcBorders>
            <w:shd w:val="clear" w:color="auto" w:fill="D9D9D9" w:themeFill="background1" w:themeFillShade="D9"/>
            <w:vAlign w:val="center"/>
          </w:tcPr>
          <w:p w:rsidR="00881709" w:rsidRDefault="00632BD8" w:rsidP="00304D96">
            <w:pPr>
              <w:jc w:val="center"/>
              <w:rPr>
                <w:rFonts w:ascii="Times New Roman" w:hAnsi="Times New Roman" w:cs="Times New Roman"/>
                <w:sz w:val="24"/>
                <w:szCs w:val="24"/>
              </w:rPr>
            </w:pPr>
            <w:r>
              <w:rPr>
                <w:rFonts w:ascii="Times New Roman" w:hAnsi="Times New Roman" w:cs="Times New Roman"/>
                <w:sz w:val="24"/>
                <w:szCs w:val="24"/>
              </w:rPr>
              <w:t>Pre</w:t>
            </w:r>
            <w:r w:rsidR="00304D96">
              <w:rPr>
                <w:rFonts w:ascii="Times New Roman" w:hAnsi="Times New Roman" w:cs="Times New Roman"/>
                <w:sz w:val="24"/>
                <w:szCs w:val="24"/>
              </w:rPr>
              <w:t>-</w:t>
            </w:r>
            <w:r>
              <w:rPr>
                <w:rFonts w:ascii="Times New Roman" w:hAnsi="Times New Roman" w:cs="Times New Roman"/>
                <w:sz w:val="24"/>
                <w:szCs w:val="24"/>
              </w:rPr>
              <w:t xml:space="preserve"> or post</w:t>
            </w:r>
            <w:r w:rsidR="00304D96">
              <w:rPr>
                <w:rFonts w:ascii="Times New Roman" w:hAnsi="Times New Roman" w:cs="Times New Roman"/>
                <w:sz w:val="24"/>
                <w:szCs w:val="24"/>
              </w:rPr>
              <w:t>-emergent</w:t>
            </w:r>
            <w:r>
              <w:rPr>
                <w:rFonts w:ascii="Times New Roman" w:hAnsi="Times New Roman" w:cs="Times New Roman"/>
                <w:sz w:val="24"/>
                <w:szCs w:val="24"/>
              </w:rPr>
              <w:t xml:space="preserve"> until plants are 3 inches tall</w:t>
            </w:r>
          </w:p>
        </w:tc>
      </w:tr>
      <w:tr w:rsidR="0015031B" w:rsidTr="006541CD">
        <w:tc>
          <w:tcPr>
            <w:tcW w:w="2322" w:type="dxa"/>
            <w:shd w:val="clear" w:color="auto" w:fill="A6A6A6" w:themeFill="background1" w:themeFillShade="A6"/>
            <w:vAlign w:val="center"/>
          </w:tcPr>
          <w:p w:rsidR="00881709" w:rsidRDefault="0015031B" w:rsidP="00304D96">
            <w:pPr>
              <w:jc w:val="center"/>
              <w:rPr>
                <w:rFonts w:ascii="Times New Roman" w:hAnsi="Times New Roman" w:cs="Times New Roman"/>
                <w:sz w:val="24"/>
                <w:szCs w:val="24"/>
              </w:rPr>
            </w:pPr>
            <w:r>
              <w:rPr>
                <w:rFonts w:ascii="Times New Roman" w:hAnsi="Times New Roman" w:cs="Times New Roman"/>
                <w:sz w:val="24"/>
                <w:szCs w:val="24"/>
              </w:rPr>
              <w:t>P</w:t>
            </w:r>
            <w:r w:rsidR="00A92C22">
              <w:rPr>
                <w:rFonts w:ascii="Times New Roman" w:hAnsi="Times New Roman" w:cs="Times New Roman"/>
                <w:sz w:val="24"/>
                <w:szCs w:val="24"/>
              </w:rPr>
              <w:t>y</w:t>
            </w:r>
            <w:r>
              <w:rPr>
                <w:rFonts w:ascii="Times New Roman" w:hAnsi="Times New Roman" w:cs="Times New Roman"/>
                <w:sz w:val="24"/>
                <w:szCs w:val="24"/>
              </w:rPr>
              <w:t>roxsulam</w:t>
            </w:r>
          </w:p>
        </w:tc>
        <w:tc>
          <w:tcPr>
            <w:tcW w:w="1875" w:type="dxa"/>
            <w:shd w:val="clear" w:color="auto" w:fill="A6A6A6" w:themeFill="background1" w:themeFillShade="A6"/>
            <w:vAlign w:val="center"/>
          </w:tcPr>
          <w:p w:rsidR="00881709" w:rsidRDefault="00881709" w:rsidP="00304D96">
            <w:pPr>
              <w:jc w:val="center"/>
              <w:rPr>
                <w:rFonts w:ascii="Times New Roman" w:hAnsi="Times New Roman" w:cs="Times New Roman"/>
                <w:sz w:val="24"/>
                <w:szCs w:val="24"/>
              </w:rPr>
            </w:pPr>
            <w:r>
              <w:rPr>
                <w:rFonts w:ascii="Times New Roman" w:hAnsi="Times New Roman" w:cs="Times New Roman"/>
                <w:sz w:val="24"/>
                <w:szCs w:val="24"/>
              </w:rPr>
              <w:t>Powerflex</w:t>
            </w:r>
          </w:p>
        </w:tc>
        <w:tc>
          <w:tcPr>
            <w:tcW w:w="1256" w:type="dxa"/>
            <w:shd w:val="clear" w:color="auto" w:fill="A6A6A6" w:themeFill="background1" w:themeFillShade="A6"/>
            <w:vAlign w:val="center"/>
          </w:tcPr>
          <w:p w:rsidR="00881709" w:rsidRDefault="00A92C22" w:rsidP="00D77B4C">
            <w:pPr>
              <w:jc w:val="center"/>
              <w:rPr>
                <w:rFonts w:ascii="Times New Roman" w:hAnsi="Times New Roman" w:cs="Times New Roman"/>
                <w:sz w:val="24"/>
                <w:szCs w:val="24"/>
              </w:rPr>
            </w:pPr>
            <w:r>
              <w:rPr>
                <w:rFonts w:ascii="Times New Roman" w:hAnsi="Times New Roman" w:cs="Times New Roman"/>
                <w:sz w:val="24"/>
                <w:szCs w:val="24"/>
              </w:rPr>
              <w:t>In grains</w:t>
            </w:r>
          </w:p>
        </w:tc>
        <w:tc>
          <w:tcPr>
            <w:tcW w:w="1387" w:type="dxa"/>
            <w:shd w:val="clear" w:color="auto" w:fill="A6A6A6" w:themeFill="background1" w:themeFillShade="A6"/>
            <w:vAlign w:val="center"/>
          </w:tcPr>
          <w:p w:rsidR="00881709" w:rsidRDefault="0015031B" w:rsidP="00D77B4C">
            <w:pPr>
              <w:jc w:val="center"/>
              <w:rPr>
                <w:rFonts w:ascii="Times New Roman" w:hAnsi="Times New Roman" w:cs="Times New Roman"/>
                <w:sz w:val="24"/>
                <w:szCs w:val="24"/>
              </w:rPr>
            </w:pPr>
            <w:r>
              <w:rPr>
                <w:rFonts w:ascii="Times New Roman" w:hAnsi="Times New Roman" w:cs="Times New Roman"/>
                <w:sz w:val="24"/>
                <w:szCs w:val="24"/>
              </w:rPr>
              <w:t>Some</w:t>
            </w:r>
          </w:p>
        </w:tc>
        <w:tc>
          <w:tcPr>
            <w:tcW w:w="2736" w:type="dxa"/>
            <w:shd w:val="clear" w:color="auto" w:fill="A6A6A6" w:themeFill="background1" w:themeFillShade="A6"/>
            <w:vAlign w:val="center"/>
          </w:tcPr>
          <w:p w:rsidR="00881709" w:rsidRDefault="0015031B" w:rsidP="00304D96">
            <w:pPr>
              <w:jc w:val="center"/>
              <w:rPr>
                <w:rFonts w:ascii="Times New Roman" w:hAnsi="Times New Roman" w:cs="Times New Roman"/>
                <w:sz w:val="24"/>
                <w:szCs w:val="24"/>
              </w:rPr>
            </w:pPr>
            <w:r>
              <w:rPr>
                <w:rFonts w:ascii="Times New Roman" w:hAnsi="Times New Roman" w:cs="Times New Roman"/>
                <w:sz w:val="24"/>
                <w:szCs w:val="24"/>
              </w:rPr>
              <w:t>Post</w:t>
            </w:r>
            <w:r w:rsidR="00304D96">
              <w:rPr>
                <w:rFonts w:ascii="Times New Roman" w:hAnsi="Times New Roman" w:cs="Times New Roman"/>
                <w:sz w:val="24"/>
                <w:szCs w:val="24"/>
              </w:rPr>
              <w:t>-</w:t>
            </w:r>
            <w:r>
              <w:rPr>
                <w:rFonts w:ascii="Times New Roman" w:hAnsi="Times New Roman" w:cs="Times New Roman"/>
                <w:sz w:val="24"/>
                <w:szCs w:val="24"/>
              </w:rPr>
              <w:t>emergen</w:t>
            </w:r>
            <w:r w:rsidR="00304D96">
              <w:rPr>
                <w:rFonts w:ascii="Times New Roman" w:hAnsi="Times New Roman" w:cs="Times New Roman"/>
                <w:sz w:val="24"/>
                <w:szCs w:val="24"/>
              </w:rPr>
              <w:t>t</w:t>
            </w:r>
            <w:r>
              <w:rPr>
                <w:rFonts w:ascii="Times New Roman" w:hAnsi="Times New Roman" w:cs="Times New Roman"/>
                <w:sz w:val="24"/>
                <w:szCs w:val="24"/>
              </w:rPr>
              <w:t>: plants less than 2 inches tall</w:t>
            </w:r>
          </w:p>
        </w:tc>
      </w:tr>
      <w:tr w:rsidR="0015031B" w:rsidTr="006541CD">
        <w:tc>
          <w:tcPr>
            <w:tcW w:w="2322" w:type="dxa"/>
            <w:tcBorders>
              <w:bottom w:val="single" w:sz="18" w:space="0" w:color="auto"/>
            </w:tcBorders>
            <w:shd w:val="clear" w:color="auto" w:fill="D9D9D9" w:themeFill="background1" w:themeFillShade="D9"/>
            <w:vAlign w:val="center"/>
          </w:tcPr>
          <w:p w:rsidR="00881709" w:rsidRDefault="00881709" w:rsidP="00304D96">
            <w:pPr>
              <w:jc w:val="center"/>
              <w:rPr>
                <w:rFonts w:ascii="Times New Roman" w:hAnsi="Times New Roman" w:cs="Times New Roman"/>
                <w:sz w:val="24"/>
                <w:szCs w:val="24"/>
              </w:rPr>
            </w:pPr>
            <w:r>
              <w:rPr>
                <w:rFonts w:ascii="Times New Roman" w:hAnsi="Times New Roman" w:cs="Times New Roman"/>
                <w:sz w:val="24"/>
                <w:szCs w:val="24"/>
              </w:rPr>
              <w:t>Picloram</w:t>
            </w:r>
          </w:p>
        </w:tc>
        <w:tc>
          <w:tcPr>
            <w:tcW w:w="1875" w:type="dxa"/>
            <w:tcBorders>
              <w:bottom w:val="single" w:sz="18" w:space="0" w:color="auto"/>
            </w:tcBorders>
            <w:shd w:val="clear" w:color="auto" w:fill="D9D9D9" w:themeFill="background1" w:themeFillShade="D9"/>
            <w:vAlign w:val="center"/>
          </w:tcPr>
          <w:p w:rsidR="00881709" w:rsidRDefault="00881709" w:rsidP="00304D96">
            <w:pPr>
              <w:jc w:val="center"/>
              <w:rPr>
                <w:rFonts w:ascii="Times New Roman" w:hAnsi="Times New Roman" w:cs="Times New Roman"/>
                <w:sz w:val="24"/>
                <w:szCs w:val="24"/>
              </w:rPr>
            </w:pPr>
            <w:r>
              <w:rPr>
                <w:rFonts w:ascii="Times New Roman" w:hAnsi="Times New Roman" w:cs="Times New Roman"/>
                <w:sz w:val="24"/>
                <w:szCs w:val="24"/>
              </w:rPr>
              <w:t>Tordon 22K</w:t>
            </w:r>
          </w:p>
        </w:tc>
        <w:tc>
          <w:tcPr>
            <w:tcW w:w="1256" w:type="dxa"/>
            <w:tcBorders>
              <w:bottom w:val="single" w:sz="18" w:space="0" w:color="auto"/>
            </w:tcBorders>
            <w:shd w:val="clear" w:color="auto" w:fill="D9D9D9" w:themeFill="background1" w:themeFillShade="D9"/>
            <w:vAlign w:val="center"/>
          </w:tcPr>
          <w:p w:rsidR="00881709" w:rsidRDefault="00853C01" w:rsidP="00D77B4C">
            <w:pPr>
              <w:jc w:val="center"/>
              <w:rPr>
                <w:rFonts w:ascii="Times New Roman" w:hAnsi="Times New Roman" w:cs="Times New Roman"/>
                <w:sz w:val="24"/>
                <w:szCs w:val="24"/>
              </w:rPr>
            </w:pPr>
            <w:r>
              <w:rPr>
                <w:rFonts w:ascii="Times New Roman" w:hAnsi="Times New Roman" w:cs="Times New Roman"/>
                <w:sz w:val="24"/>
                <w:szCs w:val="24"/>
              </w:rPr>
              <w:t>Yes</w:t>
            </w:r>
          </w:p>
        </w:tc>
        <w:tc>
          <w:tcPr>
            <w:tcW w:w="1387" w:type="dxa"/>
            <w:tcBorders>
              <w:bottom w:val="single" w:sz="18" w:space="0" w:color="auto"/>
            </w:tcBorders>
            <w:shd w:val="clear" w:color="auto" w:fill="D9D9D9" w:themeFill="background1" w:themeFillShade="D9"/>
            <w:vAlign w:val="center"/>
          </w:tcPr>
          <w:p w:rsidR="00881709" w:rsidRDefault="00853C01" w:rsidP="00D77B4C">
            <w:pPr>
              <w:jc w:val="center"/>
              <w:rPr>
                <w:rFonts w:ascii="Times New Roman" w:hAnsi="Times New Roman" w:cs="Times New Roman"/>
                <w:sz w:val="24"/>
                <w:szCs w:val="24"/>
              </w:rPr>
            </w:pPr>
            <w:r>
              <w:rPr>
                <w:rFonts w:ascii="Times New Roman" w:hAnsi="Times New Roman" w:cs="Times New Roman"/>
                <w:sz w:val="24"/>
                <w:szCs w:val="24"/>
              </w:rPr>
              <w:t>Yes</w:t>
            </w:r>
          </w:p>
        </w:tc>
        <w:tc>
          <w:tcPr>
            <w:tcW w:w="2736" w:type="dxa"/>
            <w:tcBorders>
              <w:bottom w:val="single" w:sz="18" w:space="0" w:color="auto"/>
            </w:tcBorders>
            <w:shd w:val="clear" w:color="auto" w:fill="D9D9D9" w:themeFill="background1" w:themeFillShade="D9"/>
            <w:vAlign w:val="center"/>
          </w:tcPr>
          <w:p w:rsidR="00881709" w:rsidRDefault="00853C01" w:rsidP="00304D96">
            <w:pPr>
              <w:jc w:val="center"/>
              <w:rPr>
                <w:rFonts w:ascii="Times New Roman" w:hAnsi="Times New Roman" w:cs="Times New Roman"/>
                <w:sz w:val="24"/>
                <w:szCs w:val="24"/>
              </w:rPr>
            </w:pPr>
            <w:r>
              <w:rPr>
                <w:rFonts w:ascii="Times New Roman" w:hAnsi="Times New Roman" w:cs="Times New Roman"/>
                <w:sz w:val="24"/>
                <w:szCs w:val="24"/>
              </w:rPr>
              <w:t>Post</w:t>
            </w:r>
            <w:r w:rsidR="00304D96">
              <w:rPr>
                <w:rFonts w:ascii="Times New Roman" w:hAnsi="Times New Roman" w:cs="Times New Roman"/>
                <w:sz w:val="24"/>
                <w:szCs w:val="24"/>
              </w:rPr>
              <w:t>-</w:t>
            </w:r>
            <w:r>
              <w:rPr>
                <w:rFonts w:ascii="Times New Roman" w:hAnsi="Times New Roman" w:cs="Times New Roman"/>
                <w:sz w:val="24"/>
                <w:szCs w:val="24"/>
              </w:rPr>
              <w:t>emergen</w:t>
            </w:r>
            <w:r w:rsidR="00304D96">
              <w:rPr>
                <w:rFonts w:ascii="Times New Roman" w:hAnsi="Times New Roman" w:cs="Times New Roman"/>
                <w:sz w:val="24"/>
                <w:szCs w:val="24"/>
              </w:rPr>
              <w:t>t</w:t>
            </w:r>
            <w:r>
              <w:rPr>
                <w:rFonts w:ascii="Times New Roman" w:hAnsi="Times New Roman" w:cs="Times New Roman"/>
                <w:sz w:val="24"/>
                <w:szCs w:val="24"/>
              </w:rPr>
              <w:t>: young rapidly growing plants</w:t>
            </w:r>
          </w:p>
        </w:tc>
      </w:tr>
      <w:tr w:rsidR="0015031B" w:rsidTr="006541CD">
        <w:trPr>
          <w:trHeight w:val="360"/>
        </w:trPr>
        <w:tc>
          <w:tcPr>
            <w:tcW w:w="2322" w:type="dxa"/>
            <w:shd w:val="clear" w:color="auto" w:fill="A6A6A6" w:themeFill="background1" w:themeFillShade="A6"/>
            <w:vAlign w:val="center"/>
          </w:tcPr>
          <w:p w:rsidR="00881709" w:rsidRDefault="00881709" w:rsidP="00304D96">
            <w:pPr>
              <w:jc w:val="center"/>
              <w:rPr>
                <w:rFonts w:ascii="Times New Roman" w:hAnsi="Times New Roman" w:cs="Times New Roman"/>
                <w:sz w:val="24"/>
                <w:szCs w:val="24"/>
              </w:rPr>
            </w:pPr>
            <w:r>
              <w:rPr>
                <w:rFonts w:ascii="Times New Roman" w:hAnsi="Times New Roman" w:cs="Times New Roman"/>
                <w:sz w:val="24"/>
                <w:szCs w:val="24"/>
              </w:rPr>
              <w:t>Hexazinone</w:t>
            </w:r>
          </w:p>
        </w:tc>
        <w:tc>
          <w:tcPr>
            <w:tcW w:w="1875" w:type="dxa"/>
            <w:shd w:val="clear" w:color="auto" w:fill="A6A6A6" w:themeFill="background1" w:themeFillShade="A6"/>
            <w:vAlign w:val="center"/>
          </w:tcPr>
          <w:p w:rsidR="00881709" w:rsidRDefault="00881709" w:rsidP="00304D96">
            <w:pPr>
              <w:jc w:val="center"/>
              <w:rPr>
                <w:rFonts w:ascii="Times New Roman" w:hAnsi="Times New Roman" w:cs="Times New Roman"/>
                <w:sz w:val="24"/>
                <w:szCs w:val="24"/>
              </w:rPr>
            </w:pPr>
            <w:r>
              <w:rPr>
                <w:rFonts w:ascii="Times New Roman" w:hAnsi="Times New Roman" w:cs="Times New Roman"/>
                <w:sz w:val="24"/>
                <w:szCs w:val="24"/>
              </w:rPr>
              <w:t>Velpar</w:t>
            </w:r>
          </w:p>
        </w:tc>
        <w:tc>
          <w:tcPr>
            <w:tcW w:w="1256" w:type="dxa"/>
            <w:shd w:val="clear" w:color="auto" w:fill="A6A6A6" w:themeFill="background1" w:themeFillShade="A6"/>
            <w:vAlign w:val="center"/>
          </w:tcPr>
          <w:p w:rsidR="00881709" w:rsidRDefault="00632BD8" w:rsidP="00632BD8">
            <w:pPr>
              <w:jc w:val="center"/>
              <w:rPr>
                <w:rFonts w:ascii="Times New Roman" w:hAnsi="Times New Roman" w:cs="Times New Roman"/>
                <w:sz w:val="24"/>
                <w:szCs w:val="24"/>
              </w:rPr>
            </w:pPr>
            <w:r>
              <w:rPr>
                <w:rFonts w:ascii="Times New Roman" w:hAnsi="Times New Roman" w:cs="Times New Roman"/>
                <w:sz w:val="24"/>
                <w:szCs w:val="24"/>
              </w:rPr>
              <w:t>Mixed</w:t>
            </w:r>
          </w:p>
        </w:tc>
        <w:tc>
          <w:tcPr>
            <w:tcW w:w="1387" w:type="dxa"/>
            <w:shd w:val="clear" w:color="auto" w:fill="A6A6A6" w:themeFill="background1" w:themeFillShade="A6"/>
            <w:vAlign w:val="center"/>
          </w:tcPr>
          <w:p w:rsidR="00881709" w:rsidRDefault="00632BD8" w:rsidP="00D77B4C">
            <w:pPr>
              <w:jc w:val="center"/>
              <w:rPr>
                <w:rFonts w:ascii="Times New Roman" w:hAnsi="Times New Roman" w:cs="Times New Roman"/>
                <w:sz w:val="24"/>
                <w:szCs w:val="24"/>
              </w:rPr>
            </w:pPr>
            <w:r>
              <w:rPr>
                <w:rFonts w:ascii="Times New Roman" w:hAnsi="Times New Roman" w:cs="Times New Roman"/>
                <w:sz w:val="24"/>
                <w:szCs w:val="24"/>
              </w:rPr>
              <w:t>Yes</w:t>
            </w:r>
          </w:p>
        </w:tc>
        <w:tc>
          <w:tcPr>
            <w:tcW w:w="2736" w:type="dxa"/>
            <w:shd w:val="clear" w:color="auto" w:fill="A6A6A6" w:themeFill="background1" w:themeFillShade="A6"/>
            <w:vAlign w:val="center"/>
          </w:tcPr>
          <w:p w:rsidR="00881709" w:rsidRDefault="00632BD8" w:rsidP="00D77B4C">
            <w:pPr>
              <w:jc w:val="center"/>
              <w:rPr>
                <w:rFonts w:ascii="Times New Roman" w:hAnsi="Times New Roman" w:cs="Times New Roman"/>
                <w:sz w:val="24"/>
                <w:szCs w:val="24"/>
              </w:rPr>
            </w:pPr>
            <w:r>
              <w:rPr>
                <w:rFonts w:ascii="Times New Roman" w:hAnsi="Times New Roman" w:cs="Times New Roman"/>
                <w:sz w:val="24"/>
                <w:szCs w:val="24"/>
              </w:rPr>
              <w:t>Pre</w:t>
            </w:r>
            <w:r w:rsidR="00304D96">
              <w:rPr>
                <w:rFonts w:ascii="Times New Roman" w:hAnsi="Times New Roman" w:cs="Times New Roman"/>
                <w:sz w:val="24"/>
                <w:szCs w:val="24"/>
              </w:rPr>
              <w:t>-</w:t>
            </w:r>
            <w:r>
              <w:rPr>
                <w:rFonts w:ascii="Times New Roman" w:hAnsi="Times New Roman" w:cs="Times New Roman"/>
                <w:sz w:val="24"/>
                <w:szCs w:val="24"/>
              </w:rPr>
              <w:t>emergent to seedling</w:t>
            </w:r>
          </w:p>
        </w:tc>
      </w:tr>
    </w:tbl>
    <w:p w:rsidR="0028087B" w:rsidRPr="001A5CC9" w:rsidRDefault="00FA638F" w:rsidP="0028087B">
      <w:pPr>
        <w:spacing w:after="0" w:line="240" w:lineRule="auto"/>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74022C3E" wp14:editId="126847DA">
                <wp:simplePos x="0" y="0"/>
                <wp:positionH relativeFrom="column">
                  <wp:posOffset>-103505</wp:posOffset>
                </wp:positionH>
                <wp:positionV relativeFrom="paragraph">
                  <wp:posOffset>132080</wp:posOffset>
                </wp:positionV>
                <wp:extent cx="6099810" cy="695325"/>
                <wp:effectExtent l="0" t="0" r="15240" b="285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695325"/>
                        </a:xfrm>
                        <a:prstGeom prst="rect">
                          <a:avLst/>
                        </a:prstGeom>
                        <a:solidFill>
                          <a:srgbClr val="FFFFFF"/>
                        </a:solidFill>
                        <a:ln w="9525">
                          <a:solidFill>
                            <a:srgbClr val="000000"/>
                          </a:solidFill>
                          <a:miter lim="800000"/>
                          <a:headEnd/>
                          <a:tailEnd/>
                        </a:ln>
                      </wps:spPr>
                      <wps:txbx>
                        <w:txbxContent>
                          <w:p w:rsidR="00FA638F" w:rsidRPr="00202B3C" w:rsidRDefault="00FA638F" w:rsidP="00991EC0">
                            <w:pPr>
                              <w:spacing w:line="240" w:lineRule="auto"/>
                              <w:jc w:val="both"/>
                              <w:rPr>
                                <w:rFonts w:ascii="Arial" w:hAnsi="Arial" w:cs="Arial"/>
                                <w:sz w:val="20"/>
                                <w:szCs w:val="20"/>
                              </w:rPr>
                            </w:pPr>
                            <w:r w:rsidRPr="00202B3C">
                              <w:rPr>
                                <w:rFonts w:ascii="Arial" w:hAnsi="Arial" w:cs="Arial"/>
                                <w:sz w:val="20"/>
                                <w:szCs w:val="20"/>
                              </w:rPr>
                              <w:t>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022C3E" id="Text Box 3" o:spid="_x0000_s1027" type="#_x0000_t202" style="position:absolute;margin-left:-8.15pt;margin-top:10.4pt;width:480.3pt;height:5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">
                <v:textbox>
                  <w:txbxContent>
                    <w:p w:rsidR="00FA638F" w:rsidRPr="00202B3C" w:rsidRDefault="00FA638F" w:rsidP="00991EC0">
                      <w:pPr>
                        <w:spacing w:line="240" w:lineRule="auto"/>
                        <w:jc w:val="both"/>
                        <w:rPr>
                          <w:rFonts w:ascii="Arial" w:hAnsi="Arial" w:cs="Arial"/>
                          <w:sz w:val="20"/>
                          <w:szCs w:val="20"/>
                        </w:rPr>
                      </w:pPr>
                      <w:r w:rsidRPr="00202B3C">
                        <w:rPr>
                          <w:rFonts w:ascii="Arial" w:hAnsi="Arial" w:cs="Arial"/>
                          <w:sz w:val="20"/>
                          <w:szCs w:val="20"/>
                        </w:rPr>
                        <w:t>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w:t>
                      </w:r>
                    </w:p>
                  </w:txbxContent>
                </v:textbox>
              </v:shape>
            </w:pict>
          </mc:Fallback>
        </mc:AlternateContent>
      </w:r>
    </w:p>
    <w:p w:rsidR="0028087B" w:rsidRPr="0028087B" w:rsidRDefault="00FA638F" w:rsidP="0028087B">
      <w:pPr>
        <w:spacing w:after="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8240" behindDoc="0" locked="0" layoutInCell="1" allowOverlap="1" wp14:anchorId="0D3DD86C" wp14:editId="18A4594A">
                <wp:simplePos x="0" y="0"/>
                <wp:positionH relativeFrom="column">
                  <wp:posOffset>692150</wp:posOffset>
                </wp:positionH>
                <wp:positionV relativeFrom="paragraph">
                  <wp:posOffset>7448550</wp:posOffset>
                </wp:positionV>
                <wp:extent cx="6099810" cy="695325"/>
                <wp:effectExtent l="6350" t="12065" r="889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695325"/>
                        </a:xfrm>
                        <a:prstGeom prst="rect">
                          <a:avLst/>
                        </a:prstGeom>
                        <a:solidFill>
                          <a:srgbClr val="FFFFFF"/>
                        </a:solidFill>
                        <a:ln w="9525">
                          <a:solidFill>
                            <a:srgbClr val="000000"/>
                          </a:solidFill>
                          <a:miter lim="800000"/>
                          <a:headEnd/>
                          <a:tailEnd/>
                        </a:ln>
                      </wps:spPr>
                      <wps:txbx>
                        <w:txbxContent>
                          <w:p w:rsidR="00FA638F" w:rsidRPr="00202B3C" w:rsidRDefault="00FA638F" w:rsidP="00991EC0">
                            <w:pPr>
                              <w:spacing w:line="240" w:lineRule="auto"/>
                              <w:jc w:val="both"/>
                              <w:rPr>
                                <w:rFonts w:ascii="Arial" w:hAnsi="Arial" w:cs="Arial"/>
                                <w:sz w:val="20"/>
                                <w:szCs w:val="20"/>
                              </w:rPr>
                            </w:pPr>
                            <w:r w:rsidRPr="00202B3C">
                              <w:rPr>
                                <w:rFonts w:ascii="Arial" w:hAnsi="Arial" w:cs="Arial"/>
                                <w:sz w:val="20"/>
                                <w:szCs w:val="20"/>
                              </w:rPr>
                              <w:t>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3DD86C" id="Text Box 2" o:spid="_x0000_s1028" type="#_x0000_t202" style="position:absolute;margin-left:54.5pt;margin-top:586.5pt;width:480.3pt;height:54.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">
                <v:textbox>
                  <w:txbxContent>
                    <w:p w:rsidR="00FA638F" w:rsidRPr="00202B3C" w:rsidRDefault="00FA638F" w:rsidP="00991EC0">
                      <w:pPr>
                        <w:spacing w:line="240" w:lineRule="auto"/>
                        <w:jc w:val="both"/>
                        <w:rPr>
                          <w:rFonts w:ascii="Arial" w:hAnsi="Arial" w:cs="Arial"/>
                          <w:sz w:val="20"/>
                          <w:szCs w:val="20"/>
                        </w:rPr>
                      </w:pPr>
                      <w:r w:rsidRPr="00202B3C">
                        <w:rPr>
                          <w:rFonts w:ascii="Arial" w:hAnsi="Arial" w:cs="Arial"/>
                          <w:sz w:val="20"/>
                          <w:szCs w:val="20"/>
                        </w:rPr>
                        <w:t>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w:t>
                      </w:r>
                    </w:p>
                  </w:txbxContent>
                </v:textbox>
              </v:shape>
            </w:pict>
          </mc:Fallback>
        </mc:AlternateContent>
      </w:r>
    </w:p>
    <w:p w:rsidR="001417BD" w:rsidRDefault="00740F84" w:rsidP="0079437D">
      <w:pPr>
        <w:spacing w:after="0"/>
        <w:ind w:firstLine="360"/>
        <w:rPr>
          <w:rFonts w:ascii="Times New Roman" w:hAnsi="Times New Roman" w:cs="Times New Roman"/>
          <w:sz w:val="24"/>
          <w:szCs w:val="24"/>
        </w:rPr>
      </w:pPr>
      <w:r>
        <w:rPr>
          <w:rFonts w:ascii="Times New Roman" w:hAnsi="Times New Roman" w:cs="Times New Roman"/>
          <w:sz w:val="24"/>
          <w:szCs w:val="24"/>
        </w:rPr>
        <w:t xml:space="preserve">  </w:t>
      </w:r>
    </w:p>
    <w:p w:rsidR="001417BD" w:rsidRPr="004A294C" w:rsidRDefault="001417BD" w:rsidP="0079437D">
      <w:pPr>
        <w:spacing w:after="0"/>
        <w:ind w:firstLine="360"/>
        <w:rPr>
          <w:rFonts w:ascii="Times New Roman" w:hAnsi="Times New Roman" w:cs="Times New Roman"/>
          <w:sz w:val="24"/>
          <w:szCs w:val="24"/>
        </w:rPr>
      </w:pPr>
      <w:r>
        <w:rPr>
          <w:rFonts w:ascii="Times New Roman" w:hAnsi="Times New Roman" w:cs="Times New Roman"/>
          <w:sz w:val="24"/>
          <w:szCs w:val="24"/>
        </w:rPr>
        <w:t xml:space="preserve"> </w:t>
      </w:r>
    </w:p>
    <w:p w:rsidR="004A294C" w:rsidRPr="004A294C" w:rsidRDefault="004A294C" w:rsidP="0079437D">
      <w:pPr>
        <w:ind w:firstLine="360"/>
      </w:pPr>
    </w:p>
    <w:sectPr w:rsidR="004A294C" w:rsidRPr="004A294C">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6C74" w:rsidRDefault="00E86C74" w:rsidP="00C476DE">
      <w:pPr>
        <w:spacing w:after="0" w:line="240" w:lineRule="auto"/>
      </w:pPr>
      <w:r>
        <w:separator/>
      </w:r>
    </w:p>
  </w:endnote>
  <w:endnote w:type="continuationSeparator" w:id="0">
    <w:p w:rsidR="00E86C74" w:rsidRDefault="00E86C74" w:rsidP="00C476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881595"/>
      <w:docPartObj>
        <w:docPartGallery w:val="Page Numbers (Bottom of Page)"/>
        <w:docPartUnique/>
      </w:docPartObj>
    </w:sdtPr>
    <w:sdtEndPr>
      <w:rPr>
        <w:noProof/>
      </w:rPr>
    </w:sdtEndPr>
    <w:sdtContent>
      <w:p w:rsidR="00C476DE" w:rsidRDefault="00C476DE">
        <w:pPr>
          <w:pStyle w:val="Footer"/>
          <w:jc w:val="right"/>
        </w:pPr>
        <w:r>
          <w:fldChar w:fldCharType="begin"/>
        </w:r>
        <w:r>
          <w:instrText xml:space="preserve"> PAGE   \* MERGEFORMAT </w:instrText>
        </w:r>
        <w:r>
          <w:fldChar w:fldCharType="separate"/>
        </w:r>
        <w:r w:rsidR="00A0566D">
          <w:rPr>
            <w:noProof/>
          </w:rPr>
          <w:t>1</w:t>
        </w:r>
        <w:r>
          <w:rPr>
            <w:noProof/>
          </w:rPr>
          <w:fldChar w:fldCharType="end"/>
        </w:r>
      </w:p>
    </w:sdtContent>
  </w:sdt>
  <w:p w:rsidR="00C476DE" w:rsidRDefault="00C476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6C74" w:rsidRDefault="00E86C74" w:rsidP="00C476DE">
      <w:pPr>
        <w:spacing w:after="0" w:line="240" w:lineRule="auto"/>
      </w:pPr>
      <w:r>
        <w:separator/>
      </w:r>
    </w:p>
  </w:footnote>
  <w:footnote w:type="continuationSeparator" w:id="0">
    <w:p w:rsidR="00E86C74" w:rsidRDefault="00E86C74" w:rsidP="00C476D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2FD"/>
    <w:rsid w:val="000B0166"/>
    <w:rsid w:val="000B4D51"/>
    <w:rsid w:val="000B5800"/>
    <w:rsid w:val="000F163A"/>
    <w:rsid w:val="0010308F"/>
    <w:rsid w:val="001417BD"/>
    <w:rsid w:val="0015031B"/>
    <w:rsid w:val="0015217B"/>
    <w:rsid w:val="001A090C"/>
    <w:rsid w:val="001D266A"/>
    <w:rsid w:val="00201DE0"/>
    <w:rsid w:val="00236A0E"/>
    <w:rsid w:val="0028087B"/>
    <w:rsid w:val="00287E7B"/>
    <w:rsid w:val="002B672E"/>
    <w:rsid w:val="00304D96"/>
    <w:rsid w:val="003746AA"/>
    <w:rsid w:val="003A7D17"/>
    <w:rsid w:val="00412534"/>
    <w:rsid w:val="0045309B"/>
    <w:rsid w:val="0046063C"/>
    <w:rsid w:val="004A294C"/>
    <w:rsid w:val="004A4D8C"/>
    <w:rsid w:val="004B4275"/>
    <w:rsid w:val="005857AB"/>
    <w:rsid w:val="00585E66"/>
    <w:rsid w:val="00587EE3"/>
    <w:rsid w:val="005C00FE"/>
    <w:rsid w:val="00632BD8"/>
    <w:rsid w:val="006541CD"/>
    <w:rsid w:val="00667924"/>
    <w:rsid w:val="006D2F5C"/>
    <w:rsid w:val="00740F84"/>
    <w:rsid w:val="00742389"/>
    <w:rsid w:val="0077233B"/>
    <w:rsid w:val="0079437D"/>
    <w:rsid w:val="007A4960"/>
    <w:rsid w:val="007C7A73"/>
    <w:rsid w:val="00800DD3"/>
    <w:rsid w:val="00804DB6"/>
    <w:rsid w:val="00804F9B"/>
    <w:rsid w:val="00853C01"/>
    <w:rsid w:val="00881709"/>
    <w:rsid w:val="008A4BC3"/>
    <w:rsid w:val="008F35D1"/>
    <w:rsid w:val="00922548"/>
    <w:rsid w:val="00962432"/>
    <w:rsid w:val="00A0124F"/>
    <w:rsid w:val="00A0566D"/>
    <w:rsid w:val="00A24B77"/>
    <w:rsid w:val="00A51424"/>
    <w:rsid w:val="00A64675"/>
    <w:rsid w:val="00A92C22"/>
    <w:rsid w:val="00A95362"/>
    <w:rsid w:val="00B63BBB"/>
    <w:rsid w:val="00B91CC7"/>
    <w:rsid w:val="00C15950"/>
    <w:rsid w:val="00C476DE"/>
    <w:rsid w:val="00C7145E"/>
    <w:rsid w:val="00C94EF2"/>
    <w:rsid w:val="00CC7D83"/>
    <w:rsid w:val="00D035D0"/>
    <w:rsid w:val="00D04061"/>
    <w:rsid w:val="00D92F01"/>
    <w:rsid w:val="00DE0B1B"/>
    <w:rsid w:val="00E86C74"/>
    <w:rsid w:val="00F57FD0"/>
    <w:rsid w:val="00F86F6D"/>
    <w:rsid w:val="00FA638F"/>
    <w:rsid w:val="00FA69E9"/>
    <w:rsid w:val="00FF42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A96E9A-7232-427C-822B-3943AAFFC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42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80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D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4D96"/>
    <w:rPr>
      <w:rFonts w:ascii="Tahoma" w:hAnsi="Tahoma" w:cs="Tahoma"/>
      <w:sz w:val="16"/>
      <w:szCs w:val="16"/>
    </w:rPr>
  </w:style>
  <w:style w:type="character" w:styleId="Hyperlink">
    <w:name w:val="Hyperlink"/>
    <w:basedOn w:val="DefaultParagraphFont"/>
    <w:uiPriority w:val="99"/>
    <w:unhideWhenUsed/>
    <w:rsid w:val="00C476DE"/>
    <w:rPr>
      <w:color w:val="0000FF" w:themeColor="hyperlink"/>
      <w:u w:val="single"/>
    </w:rPr>
  </w:style>
  <w:style w:type="paragraph" w:styleId="Header">
    <w:name w:val="header"/>
    <w:basedOn w:val="Normal"/>
    <w:link w:val="HeaderChar"/>
    <w:uiPriority w:val="99"/>
    <w:unhideWhenUsed/>
    <w:rsid w:val="00C476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76DE"/>
  </w:style>
  <w:style w:type="paragraph" w:styleId="Footer">
    <w:name w:val="footer"/>
    <w:basedOn w:val="Normal"/>
    <w:link w:val="FooterChar"/>
    <w:uiPriority w:val="99"/>
    <w:unhideWhenUsed/>
    <w:rsid w:val="00C476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76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dms.net/LabelsMsds/LMDefault.aspx?pd=7607&amp;t" TargetMode="External"/><Relationship Id="rId3" Type="http://schemas.openxmlformats.org/officeDocument/2006/relationships/webSettings" Target="webSetting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www.greenbook.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1945</Words>
  <Characters>11089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 Schultz</dc:creator>
  <cp:lastModifiedBy>Brad Schultz</cp:lastModifiedBy>
  <cp:revision>2</cp:revision>
  <dcterms:created xsi:type="dcterms:W3CDTF">2016-03-07T16:02:00Z</dcterms:created>
  <dcterms:modified xsi:type="dcterms:W3CDTF">2016-03-07T16:02:00Z</dcterms:modified>
</cp:coreProperties>
</file>